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4D" w14:textId="7E95EECC" w:rsidR="00A74D87" w:rsidRPr="00A518F4" w:rsidRDefault="00E70D90" w:rsidP="00A518F4">
      <w:pPr>
        <w:spacing w:line="288" w:lineRule="auto"/>
        <w:rPr>
          <w:rFonts w:ascii="Leelawadee UI" w:hAnsi="Leelawadee UI" w:cs="Leelawadee UI"/>
          <w:color w:val="C00000"/>
          <w:sz w:val="34"/>
          <w:szCs w:val="34"/>
          <w:lang w:val="nl-NL"/>
        </w:rPr>
      </w:pPr>
      <w:bookmarkStart w:id="0" w:name="_Toc26120494"/>
      <w:r w:rsidRPr="00A518F4">
        <w:rPr>
          <w:rFonts w:ascii="Leelawadee UI" w:hAnsi="Leelawadee UI" w:cs="Leelawadee UI"/>
          <w:color w:val="C00000"/>
          <w:sz w:val="34"/>
          <w:szCs w:val="34"/>
          <w:lang w:val="nl-NL"/>
        </w:rPr>
        <w:t>5</w:t>
      </w:r>
      <w:r w:rsidR="006C3E89" w:rsidRPr="00A518F4">
        <w:rPr>
          <w:rFonts w:ascii="Leelawadee UI" w:hAnsi="Leelawadee UI" w:cs="Leelawadee UI"/>
          <w:color w:val="C00000"/>
          <w:sz w:val="34"/>
          <w:szCs w:val="34"/>
          <w:lang w:val="nl-NL"/>
        </w:rPr>
        <w:t>. Sö</w:t>
      </w:r>
      <w:r w:rsidR="00A74D87" w:rsidRPr="00A518F4">
        <w:rPr>
          <w:rFonts w:ascii="Leelawadee UI" w:hAnsi="Leelawadee UI" w:cs="Leelawadee UI"/>
          <w:color w:val="C00000"/>
          <w:sz w:val="34"/>
          <w:szCs w:val="34"/>
          <w:lang w:val="nl-NL"/>
        </w:rPr>
        <w:t xml:space="preserve">nndag </w:t>
      </w:r>
      <w:r w:rsidR="00F35EB4" w:rsidRPr="00A518F4">
        <w:rPr>
          <w:rFonts w:ascii="Leelawadee UI" w:hAnsi="Leelawadee UI" w:cs="Leelawadee UI"/>
          <w:color w:val="C00000"/>
          <w:sz w:val="34"/>
          <w:szCs w:val="34"/>
          <w:lang w:val="nl-NL"/>
        </w:rPr>
        <w:t>vör de Passionstied</w:t>
      </w:r>
    </w:p>
    <w:p w14:paraId="71296121" w14:textId="5A4E0D4B" w:rsidR="00E91510" w:rsidRPr="00F43026" w:rsidRDefault="00E91510" w:rsidP="00A518F4">
      <w:pPr>
        <w:pStyle w:val="Textberschriften246"/>
        <w:spacing w:line="288" w:lineRule="auto"/>
        <w:rPr>
          <w:lang w:val="de-DE"/>
        </w:rPr>
      </w:pPr>
      <w:r w:rsidRPr="00A518F4">
        <w:rPr>
          <w:lang w:val="nl-NL"/>
        </w:rPr>
        <w:t xml:space="preserve">Spröök för de Week – </w:t>
      </w:r>
      <w:r w:rsidR="00E70D90" w:rsidRPr="00F43026">
        <w:rPr>
          <w:bCs/>
          <w:szCs w:val="24"/>
          <w:lang w:val="nl-NL"/>
        </w:rPr>
        <w:t xml:space="preserve">1. </w:t>
      </w:r>
      <w:r w:rsidR="00E70D90" w:rsidRPr="00F43026">
        <w:rPr>
          <w:bCs/>
          <w:szCs w:val="24"/>
          <w:lang w:val="de-DE"/>
        </w:rPr>
        <w:t>Korinther 4, 5b</w:t>
      </w:r>
    </w:p>
    <w:p w14:paraId="08C1CAEE" w14:textId="77777777" w:rsidR="00E70D90" w:rsidRPr="00A518F4" w:rsidRDefault="00E70D90" w:rsidP="00A518F4">
      <w:pPr>
        <w:spacing w:line="288" w:lineRule="auto"/>
        <w:contextualSpacing/>
        <w:rPr>
          <w:rFonts w:ascii="Leelawadee UI" w:hAnsi="Leelawadee UI" w:cs="Leelawadee UI"/>
          <w:color w:val="C00000"/>
        </w:rPr>
      </w:pPr>
      <w:r w:rsidRPr="00A518F4">
        <w:rPr>
          <w:rFonts w:ascii="Leelawadee UI" w:hAnsi="Leelawadee UI" w:cs="Leelawadee UI"/>
          <w:color w:val="C00000"/>
        </w:rPr>
        <w:t>De Herr ward an Licht bringn,</w:t>
      </w:r>
    </w:p>
    <w:p w14:paraId="0D92CF3A" w14:textId="77777777" w:rsidR="00E70D90" w:rsidRPr="00A518F4" w:rsidRDefault="00E70D90" w:rsidP="00A518F4">
      <w:pPr>
        <w:spacing w:line="288" w:lineRule="auto"/>
        <w:contextualSpacing/>
        <w:rPr>
          <w:rFonts w:ascii="Leelawadee UI" w:hAnsi="Leelawadee UI" w:cs="Leelawadee UI"/>
          <w:color w:val="C00000"/>
        </w:rPr>
      </w:pPr>
      <w:r w:rsidRPr="00A518F4">
        <w:rPr>
          <w:rFonts w:ascii="Leelawadee UI" w:hAnsi="Leelawadee UI" w:cs="Leelawadee UI"/>
          <w:color w:val="C00000"/>
        </w:rPr>
        <w:t>wat in Düstern nich to seihn is,</w:t>
      </w:r>
    </w:p>
    <w:p w14:paraId="34176942" w14:textId="4503AA27" w:rsidR="00F35EB4" w:rsidRPr="00A518F4" w:rsidRDefault="00E70D90" w:rsidP="00A518F4">
      <w:pPr>
        <w:spacing w:line="288" w:lineRule="auto"/>
        <w:contextualSpacing/>
        <w:rPr>
          <w:rFonts w:ascii="Leelawadee UI" w:hAnsi="Leelawadee UI" w:cs="Leelawadee UI"/>
        </w:rPr>
      </w:pPr>
      <w:r w:rsidRPr="00A518F4">
        <w:rPr>
          <w:rFonts w:ascii="Leelawadee UI" w:hAnsi="Leelawadee UI" w:cs="Leelawadee UI"/>
          <w:color w:val="C00000"/>
        </w:rPr>
        <w:t>he bringt dat an Dag, wat een ganz in Still’n vörhett.</w:t>
      </w:r>
      <w:r w:rsidR="00F35EB4" w:rsidRPr="00A518F4">
        <w:rPr>
          <w:rStyle w:val="Funotenzeichen"/>
          <w:rFonts w:ascii="Leelawadee UI" w:hAnsi="Leelawadee UI" w:cs="Leelawadee UI"/>
          <w:color w:val="C00000"/>
        </w:rPr>
        <w:footnoteReference w:id="1"/>
      </w:r>
    </w:p>
    <w:p w14:paraId="10FCF01D" w14:textId="77777777" w:rsidR="00E70D90" w:rsidRPr="00F43026" w:rsidRDefault="00E70D90" w:rsidP="00A518F4">
      <w:pPr>
        <w:pStyle w:val="Textberschriften246"/>
        <w:spacing w:line="288" w:lineRule="auto"/>
        <w:rPr>
          <w:lang w:val="de-DE"/>
        </w:rPr>
      </w:pPr>
      <w:r w:rsidRPr="00F43026">
        <w:rPr>
          <w:lang w:val="de-DE"/>
        </w:rPr>
        <w:t>Psalm 37, 3-11</w:t>
      </w:r>
    </w:p>
    <w:p w14:paraId="1E3914F6" w14:textId="0E7DF82A"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 xml:space="preserve">3 Sett </w:t>
      </w:r>
      <w:r w:rsidR="00991D81">
        <w:rPr>
          <w:rFonts w:ascii="Leelawadee UI" w:hAnsi="Leelawadee UI" w:cs="Leelawadee UI"/>
        </w:rPr>
        <w:t>d</w:t>
      </w:r>
      <w:r w:rsidRPr="00A518F4">
        <w:rPr>
          <w:rFonts w:ascii="Leelawadee UI" w:hAnsi="Leelawadee UI" w:cs="Leelawadee UI"/>
        </w:rPr>
        <w:t>in Tovertrauen op den Herrn un doo wat Goodes,</w:t>
      </w:r>
    </w:p>
    <w:p w14:paraId="0EE5D0BA" w14:textId="79423626"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bliev op de Stell, wo Gott di hinsett hett</w:t>
      </w:r>
    </w:p>
    <w:p w14:paraId="21851B41"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 xml:space="preserve">un wies di alltiet as een ehrlichen un oprechten Menschen. </w:t>
      </w:r>
    </w:p>
    <w:p w14:paraId="0A73627C" w14:textId="77777777"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4 Loot Gott diene Freid ween;</w:t>
      </w:r>
    </w:p>
    <w:p w14:paraId="0795E8AC" w14:textId="11A61B15" w:rsidR="00E70D90" w:rsidRPr="001618FB" w:rsidRDefault="00991D81" w:rsidP="00A518F4">
      <w:pPr>
        <w:spacing w:line="288" w:lineRule="auto"/>
        <w:contextualSpacing/>
        <w:jc w:val="both"/>
        <w:rPr>
          <w:rFonts w:ascii="Leelawadee UI" w:hAnsi="Leelawadee UI" w:cs="Leelawadee UI"/>
        </w:rPr>
      </w:pPr>
      <w:r w:rsidRPr="00F43026">
        <w:rPr>
          <w:rFonts w:ascii="Leelawadee UI" w:hAnsi="Leelawadee UI" w:cs="Leelawadee UI"/>
        </w:rPr>
        <w:t>d</w:t>
      </w:r>
      <w:r w:rsidR="00E70D90" w:rsidRPr="001618FB">
        <w:rPr>
          <w:rFonts w:ascii="Leelawadee UI" w:hAnsi="Leelawadee UI" w:cs="Leelawadee UI"/>
        </w:rPr>
        <w:t>e ward di geven, wat din Hart sick wünschen deit.</w:t>
      </w:r>
    </w:p>
    <w:p w14:paraId="1D0BB5C0" w14:textId="77777777"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 xml:space="preserve">5 Leeg diene Weg in Gott siene Handn </w:t>
      </w:r>
    </w:p>
    <w:p w14:paraId="6548411E" w14:textId="77777777"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un set dien Tovertrauen op em!</w:t>
      </w:r>
    </w:p>
    <w:p w14:paraId="1FF708D9" w14:textId="77777777"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He bringt dat allns torecht!</w:t>
      </w:r>
    </w:p>
    <w:p w14:paraId="631B245A"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6 He bringt an Dag diene Gerechtigkeit</w:t>
      </w:r>
    </w:p>
    <w:p w14:paraId="234E8164" w14:textId="2C69B478" w:rsidR="00E70D90" w:rsidRPr="00F43026" w:rsidRDefault="005B4545" w:rsidP="00A518F4">
      <w:pPr>
        <w:spacing w:line="288" w:lineRule="auto"/>
        <w:contextualSpacing/>
        <w:jc w:val="both"/>
        <w:rPr>
          <w:rFonts w:ascii="Leelawadee UI" w:hAnsi="Leelawadee UI" w:cs="Leelawadee UI"/>
          <w:lang w:val="nl-NL"/>
        </w:rPr>
      </w:pPr>
      <w:r>
        <w:rPr>
          <w:rFonts w:ascii="Leelawadee UI" w:hAnsi="Leelawadee UI" w:cs="Leelawadee UI"/>
          <w:lang w:val="nl-NL"/>
        </w:rPr>
        <w:t>u</w:t>
      </w:r>
      <w:r w:rsidR="00E70D90" w:rsidRPr="00F43026">
        <w:rPr>
          <w:rFonts w:ascii="Leelawadee UI" w:hAnsi="Leelawadee UI" w:cs="Leelawadee UI"/>
          <w:lang w:val="nl-NL"/>
        </w:rPr>
        <w:t>n dien Recht as de helle Sünn to Middagstied.</w:t>
      </w:r>
    </w:p>
    <w:p w14:paraId="1A1B64A3" w14:textId="77777777" w:rsidR="00A518F4" w:rsidRPr="00F43026" w:rsidRDefault="00A518F4"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br w:type="column"/>
      </w:r>
    </w:p>
    <w:p w14:paraId="529EEF19" w14:textId="77777777" w:rsidR="00A518F4" w:rsidRPr="00F43026" w:rsidRDefault="00A518F4" w:rsidP="00A518F4">
      <w:pPr>
        <w:spacing w:line="288" w:lineRule="auto"/>
        <w:contextualSpacing/>
        <w:jc w:val="both"/>
        <w:rPr>
          <w:rFonts w:ascii="Leelawadee UI" w:hAnsi="Leelawadee UI" w:cs="Leelawadee UI"/>
          <w:sz w:val="18"/>
          <w:lang w:val="nl-NL"/>
        </w:rPr>
      </w:pPr>
    </w:p>
    <w:p w14:paraId="6B5D816A" w14:textId="77777777" w:rsidR="00A518F4" w:rsidRPr="00F43026" w:rsidRDefault="00A518F4" w:rsidP="00A518F4">
      <w:pPr>
        <w:spacing w:line="288" w:lineRule="auto"/>
        <w:contextualSpacing/>
        <w:jc w:val="both"/>
        <w:rPr>
          <w:rFonts w:ascii="Leelawadee UI" w:hAnsi="Leelawadee UI" w:cs="Leelawadee UI"/>
          <w:lang w:val="nl-NL"/>
        </w:rPr>
      </w:pPr>
    </w:p>
    <w:p w14:paraId="15C69400" w14:textId="364760E8"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7 Hool still, wenn Gott di an de Hand nimmt</w:t>
      </w:r>
    </w:p>
    <w:p w14:paraId="7E288017" w14:textId="6E3D3024" w:rsidR="00E70D90" w:rsidRPr="00F43026" w:rsidRDefault="005B4545"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u</w:t>
      </w:r>
      <w:r w:rsidR="00E70D90" w:rsidRPr="00F43026">
        <w:rPr>
          <w:rFonts w:ascii="Leelawadee UI" w:hAnsi="Leelawadee UI" w:cs="Leelawadee UI"/>
          <w:lang w:val="nl-NL"/>
        </w:rPr>
        <w:t>n teuv dat ruhig aff, wat he mit di vörhett!</w:t>
      </w:r>
    </w:p>
    <w:p w14:paraId="72C6E61E"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Arger di nich över den, de dat to good geiht,</w:t>
      </w:r>
    </w:p>
    <w:p w14:paraId="5376FF2A"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 xml:space="preserve">dat he överdaunig ward. </w:t>
      </w:r>
    </w:p>
    <w:p w14:paraId="1727C840" w14:textId="1D1A6A1E"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8 Un wees nicht fünsch und vergrellt</w:t>
      </w:r>
      <w:r w:rsidR="00991D81">
        <w:rPr>
          <w:rFonts w:ascii="Leelawadee UI" w:hAnsi="Leelawadee UI" w:cs="Leelawadee UI"/>
        </w:rPr>
        <w:t>,</w:t>
      </w:r>
    </w:p>
    <w:p w14:paraId="6C39F87E" w14:textId="3C6CB908" w:rsidR="00E70D90" w:rsidRPr="00A518F4" w:rsidRDefault="00991D81" w:rsidP="00A518F4">
      <w:pPr>
        <w:spacing w:line="288" w:lineRule="auto"/>
        <w:contextualSpacing/>
        <w:jc w:val="both"/>
        <w:rPr>
          <w:rFonts w:ascii="Leelawadee UI" w:hAnsi="Leelawadee UI" w:cs="Leelawadee UI"/>
        </w:rPr>
      </w:pPr>
      <w:r>
        <w:rPr>
          <w:rFonts w:ascii="Leelawadee UI" w:hAnsi="Leelawadee UI" w:cs="Leelawadee UI"/>
        </w:rPr>
        <w:t>d</w:t>
      </w:r>
      <w:r w:rsidR="00E70D90" w:rsidRPr="00A518F4">
        <w:rPr>
          <w:rFonts w:ascii="Leelawadee UI" w:hAnsi="Leelawadee UI" w:cs="Leelawadee UI"/>
        </w:rPr>
        <w:t xml:space="preserve">at du nich doon dies, wat nicht Recht is. </w:t>
      </w:r>
    </w:p>
    <w:p w14:paraId="06FEF14A" w14:textId="32034DBC"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9 Denn de leegen Menschen ward dat nich mehr geven</w:t>
      </w:r>
      <w:r w:rsidR="00991D81">
        <w:rPr>
          <w:rFonts w:ascii="Leelawadee UI" w:hAnsi="Leelawadee UI" w:cs="Leelawadee UI"/>
        </w:rPr>
        <w:t>.</w:t>
      </w:r>
    </w:p>
    <w:p w14:paraId="7D7B4C91"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 xml:space="preserve">De op den Herrn luert, ward dat Land arben. </w:t>
      </w:r>
    </w:p>
    <w:p w14:paraId="7E3548B7" w14:textId="77777777" w:rsidR="00E70D90" w:rsidRPr="00A518F4" w:rsidRDefault="00E70D90" w:rsidP="00A518F4">
      <w:pPr>
        <w:spacing w:line="288" w:lineRule="auto"/>
        <w:contextualSpacing/>
        <w:jc w:val="both"/>
        <w:rPr>
          <w:rFonts w:ascii="Leelawadee UI" w:hAnsi="Leelawadee UI" w:cs="Leelawadee UI"/>
        </w:rPr>
      </w:pPr>
      <w:r w:rsidRPr="00A518F4">
        <w:rPr>
          <w:rFonts w:ascii="Leelawadee UI" w:hAnsi="Leelawadee UI" w:cs="Leelawadee UI"/>
        </w:rPr>
        <w:t>10 Bloos noch een litsche Tied, denn is de Gottlose nich mehr dor;</w:t>
      </w:r>
    </w:p>
    <w:p w14:paraId="5D338000" w14:textId="43C9F95E" w:rsidR="00E70D90" w:rsidRPr="00A518F4" w:rsidRDefault="00991D81" w:rsidP="00A518F4">
      <w:pPr>
        <w:spacing w:line="288" w:lineRule="auto"/>
        <w:contextualSpacing/>
        <w:jc w:val="both"/>
        <w:rPr>
          <w:rFonts w:ascii="Leelawadee UI" w:hAnsi="Leelawadee UI" w:cs="Leelawadee UI"/>
        </w:rPr>
      </w:pPr>
      <w:r>
        <w:rPr>
          <w:rFonts w:ascii="Leelawadee UI" w:hAnsi="Leelawadee UI" w:cs="Leelawadee UI"/>
        </w:rPr>
        <w:t>u</w:t>
      </w:r>
      <w:r w:rsidR="00E70D90" w:rsidRPr="00A518F4">
        <w:rPr>
          <w:rFonts w:ascii="Leelawadee UI" w:hAnsi="Leelawadee UI" w:cs="Leelawadee UI"/>
        </w:rPr>
        <w:t>n wenn Du no de Stell kiekst, wo he jüss wohnt hett, denn is he weg</w:t>
      </w:r>
      <w:r>
        <w:rPr>
          <w:rFonts w:ascii="Leelawadee UI" w:hAnsi="Leelawadee UI" w:cs="Leelawadee UI"/>
        </w:rPr>
        <w:t>.</w:t>
      </w:r>
    </w:p>
    <w:p w14:paraId="1BC27304" w14:textId="77777777" w:rsidR="00E70D90" w:rsidRPr="00F43026" w:rsidRDefault="00E70D90" w:rsidP="00A518F4">
      <w:pPr>
        <w:spacing w:line="288" w:lineRule="auto"/>
        <w:contextualSpacing/>
        <w:jc w:val="both"/>
        <w:rPr>
          <w:rFonts w:ascii="Leelawadee UI" w:hAnsi="Leelawadee UI" w:cs="Leelawadee UI"/>
          <w:lang w:val="nl-NL"/>
        </w:rPr>
      </w:pPr>
      <w:r w:rsidRPr="00F43026">
        <w:rPr>
          <w:rFonts w:ascii="Leelawadee UI" w:hAnsi="Leelawadee UI" w:cs="Leelawadee UI"/>
          <w:lang w:val="nl-NL"/>
        </w:rPr>
        <w:t>11 Over de Elenden waard dat Land arben</w:t>
      </w:r>
    </w:p>
    <w:p w14:paraId="2A87E9B4" w14:textId="60DB3A4A" w:rsidR="00550D22" w:rsidRPr="00234115" w:rsidRDefault="00E70D90" w:rsidP="00550D22">
      <w:pPr>
        <w:spacing w:line="288" w:lineRule="auto"/>
        <w:contextualSpacing/>
        <w:jc w:val="both"/>
        <w:rPr>
          <w:rFonts w:ascii="Leelawadee UI" w:hAnsi="Leelawadee UI" w:cs="Leelawadee UI"/>
        </w:rPr>
      </w:pPr>
      <w:r w:rsidRPr="00A518F4">
        <w:rPr>
          <w:rFonts w:ascii="Leelawadee UI" w:hAnsi="Leelawadee UI" w:cs="Leelawadee UI"/>
        </w:rPr>
        <w:t>un sik freien an den groten Freden</w:t>
      </w:r>
      <w:r w:rsidRPr="00234115">
        <w:rPr>
          <w:rFonts w:ascii="Leelawadee UI" w:hAnsi="Leelawadee UI" w:cs="Leelawadee UI"/>
        </w:rPr>
        <w:t>.</w:t>
      </w:r>
      <w:r w:rsidR="00550D22" w:rsidRPr="00234115">
        <w:rPr>
          <w:rStyle w:val="Funotenzeichen"/>
          <w:rFonts w:ascii="Leelawadee UI" w:hAnsi="Leelawadee UI" w:cs="Leelawadee UI"/>
        </w:rPr>
        <w:footnoteReference w:id="2"/>
      </w:r>
    </w:p>
    <w:p w14:paraId="6F531BC0" w14:textId="180B9F6A" w:rsidR="000C2D74" w:rsidRPr="00F43026" w:rsidRDefault="00A15120" w:rsidP="000C2D74">
      <w:pPr>
        <w:pStyle w:val="Textberschriften246"/>
        <w:tabs>
          <w:tab w:val="left" w:pos="0"/>
        </w:tabs>
        <w:spacing w:line="288" w:lineRule="auto"/>
        <w:rPr>
          <w:color w:val="000000"/>
          <w:lang w:val="nl-NL"/>
        </w:rPr>
      </w:pPr>
      <w:r w:rsidRPr="00F43026">
        <w:rPr>
          <w:color w:val="000000"/>
          <w:lang w:val="nl-NL"/>
        </w:rPr>
        <w:t>II/V</w:t>
      </w:r>
      <w:r w:rsidR="00D55673" w:rsidRPr="00F43026">
        <w:rPr>
          <w:color w:val="000000"/>
          <w:lang w:val="nl-NL"/>
        </w:rPr>
        <w:t xml:space="preserve"> </w:t>
      </w:r>
      <w:r w:rsidR="009F6BEF" w:rsidRPr="00F43026">
        <w:rPr>
          <w:color w:val="000000"/>
          <w:lang w:val="nl-NL"/>
        </w:rPr>
        <w:tab/>
      </w:r>
      <w:r w:rsidR="000C2D74" w:rsidRPr="00F43026">
        <w:rPr>
          <w:color w:val="000000"/>
          <w:lang w:val="nl-NL"/>
        </w:rPr>
        <w:t>Lääst ward ut dat Prophetenbook Jesaja 40,12–25</w:t>
      </w:r>
    </w:p>
    <w:p w14:paraId="2F67A920" w14:textId="2619BC57" w:rsidR="000C2D74" w:rsidRPr="00F43026" w:rsidRDefault="000C2D74" w:rsidP="00785695">
      <w:pPr>
        <w:pStyle w:val="KeinLeerraum"/>
        <w:spacing w:line="264" w:lineRule="auto"/>
        <w:jc w:val="both"/>
        <w:rPr>
          <w:rFonts w:ascii="Leelawadee UI" w:hAnsi="Leelawadee UI" w:cs="Leelawadee UI"/>
          <w:lang w:val="nl-NL"/>
        </w:rPr>
      </w:pPr>
      <w:r w:rsidRPr="00F43026">
        <w:rPr>
          <w:rFonts w:ascii="Leelawadee UI" w:hAnsi="Leelawadee UI" w:cs="Leelawadee UI"/>
        </w:rPr>
        <w:t xml:space="preserve">12 Well mett de Water mit de holl‘ Hand? Un well umfaat’ de Himmels Wiete mit de Hann’spann? </w:t>
      </w:r>
      <w:r w:rsidRPr="00785695">
        <w:rPr>
          <w:rFonts w:ascii="Leelawadee UI" w:hAnsi="Leelawadee UI" w:cs="Leelawadee UI"/>
        </w:rPr>
        <w:t xml:space="preserve">Of well weegt de Stoff van de Eerd mit ‘n Litermaat un weegt de Bargen mit een Waage, de lüttje Bargen mit een Waagschaale? </w:t>
      </w:r>
      <w:r w:rsidRPr="00785695">
        <w:rPr>
          <w:rFonts w:ascii="Leelawadee UI" w:hAnsi="Leelawadee UI" w:cs="Leelawadee UI"/>
        </w:rPr>
        <w:cr/>
      </w:r>
      <w:r w:rsidRPr="00F43026">
        <w:rPr>
          <w:rFonts w:ascii="Leelawadee UI" w:hAnsi="Leelawadee UI" w:cs="Leelawadee UI"/>
        </w:rPr>
        <w:t xml:space="preserve">13 Well mett Gott sien‘ Geist? Well is sien Raadgeever, de hum wat wiest? </w:t>
      </w:r>
      <w:r w:rsidRPr="00F43026">
        <w:rPr>
          <w:rFonts w:ascii="Leelawadee UI" w:hAnsi="Leelawadee UI" w:cs="Leelawadee UI"/>
        </w:rPr>
        <w:cr/>
      </w:r>
      <w:r w:rsidRPr="00F43026">
        <w:rPr>
          <w:rFonts w:ascii="Leelawadee UI" w:hAnsi="Leelawadee UI" w:cs="Leelawadee UI"/>
        </w:rPr>
        <w:lastRenderedPageBreak/>
        <w:t xml:space="preserve">14 Und welken fraagt he um Raad, de hum lehrt, wo he in Rechtssaaken verfahren sall? Und well brengt hum Weetenskup bi, dat he mehr Insicht hett over de rechte Padd? </w:t>
      </w:r>
      <w:r w:rsidRPr="00F43026">
        <w:rPr>
          <w:rFonts w:ascii="Leelawadee UI" w:hAnsi="Leelawadee UI" w:cs="Leelawadee UI"/>
        </w:rPr>
        <w:cr/>
        <w:t xml:space="preserve">15 Kiek, de Völker! He hett hör neet mehr in Reeken as’n Drüpp an’t Emmer un as’n Spierke Stoff up’ Waag. Kiek, de Insels! He tillt hör in de Höögde. Se sünd neet mehr as’n Körlke Sand. </w:t>
      </w:r>
      <w:r w:rsidRPr="00F43026">
        <w:rPr>
          <w:rFonts w:ascii="Leelawadee UI" w:hAnsi="Leelawadee UI" w:cs="Leelawadee UI"/>
        </w:rPr>
        <w:cr/>
        <w:t xml:space="preserve">16 De Libanon langt neet hen to Brannholt un sien Deer’n neet to Brannopfer. </w:t>
      </w:r>
      <w:r w:rsidRPr="00F43026">
        <w:rPr>
          <w:rFonts w:ascii="Leelawadee UI" w:hAnsi="Leelawadee UI" w:cs="Leelawadee UI"/>
        </w:rPr>
        <w:cr/>
        <w:t xml:space="preserve">17 All de Völker bedüüden nix vör hum. In sien Oogen sünd se Nümsen. </w:t>
      </w:r>
      <w:r w:rsidRPr="00F43026">
        <w:rPr>
          <w:rFonts w:ascii="Leelawadee UI" w:hAnsi="Leelawadee UI" w:cs="Leelawadee UI"/>
        </w:rPr>
        <w:cr/>
        <w:t xml:space="preserve">18 Mit well will ji Gott verglieken? Welke Afbild passt för hum? </w:t>
      </w:r>
      <w:r w:rsidRPr="00F43026">
        <w:rPr>
          <w:rFonts w:ascii="Leelawadee UI" w:hAnsi="Leelawadee UI" w:cs="Leelawadee UI"/>
        </w:rPr>
        <w:cr/>
        <w:t>19 Toerst g</w:t>
      </w:r>
      <w:r w:rsidR="00785695">
        <w:rPr>
          <w:rFonts w:ascii="Leelawadee UI" w:hAnsi="Leelawadee UI" w:cs="Leelawadee UI"/>
        </w:rPr>
        <w:t xml:space="preserve">ütt de Bildhauer een Bildwark, </w:t>
      </w:r>
      <w:r w:rsidRPr="00F43026">
        <w:rPr>
          <w:rFonts w:ascii="Leelawadee UI" w:hAnsi="Leelawadee UI" w:cs="Leelawadee UI"/>
        </w:rPr>
        <w:t xml:space="preserve">de Goldsmeed vergoll’t dat un maakt dor sülvern Ketten an. </w:t>
      </w:r>
      <w:r w:rsidRPr="00F43026">
        <w:rPr>
          <w:rFonts w:ascii="Leelawadee UI" w:hAnsi="Leelawadee UI" w:cs="Leelawadee UI"/>
        </w:rPr>
        <w:cr/>
        <w:t xml:space="preserve">20 Well minn to geven hett för so’n Wark, wählt Holt, dat neet rötterg ward. He söcht een düchtige Timmermann, de dat Bildwark so upstellt, dat’t neet wackelt. </w:t>
      </w:r>
      <w:r w:rsidRPr="00F43026">
        <w:rPr>
          <w:rFonts w:ascii="Leelawadee UI" w:hAnsi="Leelawadee UI" w:cs="Leelawadee UI"/>
        </w:rPr>
        <w:cr/>
      </w:r>
      <w:r w:rsidRPr="00F43026">
        <w:rPr>
          <w:rFonts w:ascii="Leelawadee UI" w:hAnsi="Leelawadee UI" w:cs="Leelawadee UI"/>
          <w:lang w:val="nl-NL"/>
        </w:rPr>
        <w:t xml:space="preserve">21 Weet ji dann neet? Höört ji dann neet? Is jo dat neet van Anfang an anseggt? Is jo dat neet künnig worrn, siet de Eerd besteiht? </w:t>
      </w:r>
      <w:r w:rsidRPr="00F43026">
        <w:rPr>
          <w:rFonts w:ascii="Leelawadee UI" w:hAnsi="Leelawadee UI" w:cs="Leelawadee UI"/>
          <w:lang w:val="nl-NL"/>
        </w:rPr>
        <w:cr/>
        <w:t xml:space="preserve">22 He throont wiet over de Eerdkring. Un de dorunner wahnen, sünd as Grashüppers. He breedt de Himmel ut as een Tülldook un spannt dat as’n Telt, in de man wahnt. </w:t>
      </w:r>
    </w:p>
    <w:p w14:paraId="7AAB602A" w14:textId="246E80CE" w:rsidR="00F43026" w:rsidRDefault="000C2D74" w:rsidP="00F43026">
      <w:pPr>
        <w:pStyle w:val="KeinLeerraum"/>
        <w:spacing w:line="288" w:lineRule="auto"/>
        <w:jc w:val="both"/>
        <w:rPr>
          <w:rFonts w:ascii="Leelawadee UI" w:hAnsi="Leelawadee UI" w:cs="Leelawadee UI"/>
        </w:rPr>
      </w:pPr>
      <w:r w:rsidRPr="00F43026">
        <w:rPr>
          <w:rFonts w:ascii="Leelawadee UI" w:hAnsi="Leelawadee UI" w:cs="Leelawadee UI"/>
          <w:lang w:val="nl-NL"/>
        </w:rPr>
        <w:t>23 De Boversten lett he fall’n, dat se nix mehr sünd.</w:t>
      </w:r>
      <w:r w:rsidR="00F43026">
        <w:rPr>
          <w:rFonts w:ascii="Leelawadee UI" w:hAnsi="Leelawadee UI" w:cs="Leelawadee UI"/>
          <w:lang w:val="nl-NL"/>
        </w:rPr>
        <w:t xml:space="preserve"> </w:t>
      </w:r>
      <w:r w:rsidRPr="00F43026">
        <w:rPr>
          <w:rFonts w:ascii="Leelawadee UI" w:hAnsi="Leelawadee UI" w:cs="Leelawadee UI"/>
          <w:lang w:val="nl-NL"/>
        </w:rPr>
        <w:t xml:space="preserve">Richters up de Eerd passeert datsülvige: Unnergang. </w:t>
      </w:r>
      <w:r w:rsidRPr="00F43026">
        <w:rPr>
          <w:rFonts w:ascii="Leelawadee UI" w:hAnsi="Leelawadee UI" w:cs="Leelawadee UI"/>
          <w:lang w:val="nl-NL"/>
        </w:rPr>
        <w:cr/>
      </w:r>
      <w:r w:rsidRPr="00F43026">
        <w:rPr>
          <w:rFonts w:ascii="Leelawadee UI" w:hAnsi="Leelawadee UI" w:cs="Leelawadee UI"/>
          <w:lang w:val="nl-NL"/>
        </w:rPr>
        <w:br w:type="column"/>
      </w:r>
      <w:r w:rsidRPr="00F43026">
        <w:rPr>
          <w:rFonts w:ascii="Leelawadee UI" w:hAnsi="Leelawadee UI" w:cs="Leelawadee UI"/>
          <w:lang w:val="nl-NL"/>
        </w:rPr>
        <w:lastRenderedPageBreak/>
        <w:t>24 Se sünd man net</w:t>
      </w:r>
      <w:r>
        <w:rPr>
          <w:rStyle w:val="Funotenzeichen"/>
          <w:lang w:val="it-IT"/>
        </w:rPr>
        <w:footnoteReference w:id="3"/>
      </w:r>
      <w:r w:rsidR="00785695">
        <w:rPr>
          <w:rFonts w:ascii="Leelawadee UI" w:hAnsi="Leelawadee UI" w:cs="Leelawadee UI"/>
          <w:lang w:val="nl-NL"/>
        </w:rPr>
        <w:t xml:space="preserve"> plannt’, man net</w:t>
      </w:r>
      <w:r w:rsidRPr="00F43026">
        <w:rPr>
          <w:rFonts w:ascii="Leelawadee UI" w:hAnsi="Leelawadee UI" w:cs="Leelawadee UI"/>
          <w:lang w:val="nl-NL"/>
        </w:rPr>
        <w:t xml:space="preserve"> sait, un so evkes hett hör Stamm Wuddels in d’ Eer‘ slaan, do puußt he een‘ Wind unner hör, dat se verdröögen. </w:t>
      </w:r>
      <w:r w:rsidRPr="00F43026">
        <w:rPr>
          <w:rFonts w:ascii="Leelawadee UI" w:hAnsi="Leelawadee UI" w:cs="Leelawadee UI"/>
        </w:rPr>
        <w:t>Und een Warwelwind jaggt hör as Kaff</w:t>
      </w:r>
      <w:r>
        <w:rPr>
          <w:rStyle w:val="Funotenzeichen"/>
          <w:lang w:val="it-IT"/>
        </w:rPr>
        <w:footnoteReference w:id="4"/>
      </w:r>
      <w:r w:rsidRPr="00F43026">
        <w:rPr>
          <w:rFonts w:ascii="Leelawadee UI" w:hAnsi="Leelawadee UI" w:cs="Leelawadee UI"/>
        </w:rPr>
        <w:t xml:space="preserve"> ut’nanner.</w:t>
      </w:r>
    </w:p>
    <w:p w14:paraId="068099DB" w14:textId="48AEF2F4" w:rsidR="000C2D74" w:rsidRPr="00F43026" w:rsidRDefault="000C2D74" w:rsidP="00F43026">
      <w:pPr>
        <w:pStyle w:val="KeinLeerraum"/>
        <w:spacing w:line="288" w:lineRule="auto"/>
        <w:jc w:val="both"/>
        <w:rPr>
          <w:rFonts w:ascii="Leelawadee UI" w:hAnsi="Leelawadee UI" w:cs="Leelawadee UI"/>
        </w:rPr>
      </w:pPr>
      <w:r w:rsidRPr="00F43026">
        <w:rPr>
          <w:rFonts w:ascii="Leelawadee UI" w:hAnsi="Leelawadee UI" w:cs="Leelawadee UI"/>
        </w:rPr>
        <w:t>25 Un nu – mit well will ji mi verglieken? Un well kann sük mit mi meeten? S</w:t>
      </w:r>
      <w:r w:rsidR="00A15120" w:rsidRPr="00F43026">
        <w:rPr>
          <w:rFonts w:ascii="Leelawadee UI" w:hAnsi="Leelawadee UI" w:cs="Leelawadee UI"/>
        </w:rPr>
        <w:t>o seggt de Hillige.</w:t>
      </w:r>
      <w:r w:rsidR="00A15120">
        <w:rPr>
          <w:rStyle w:val="Funotenzeichen"/>
          <w:lang w:val="it-IT"/>
        </w:rPr>
        <w:footnoteReference w:id="5"/>
      </w:r>
    </w:p>
    <w:p w14:paraId="5D0CD891" w14:textId="281CF3DA" w:rsidR="00A15120" w:rsidRPr="00F43026" w:rsidRDefault="00A15120" w:rsidP="00A15120">
      <w:pPr>
        <w:pStyle w:val="Textberschriften246"/>
        <w:rPr>
          <w:lang w:val="nl-NL"/>
        </w:rPr>
      </w:pPr>
      <w:r w:rsidRPr="00F43026">
        <w:rPr>
          <w:lang w:val="nl-NL"/>
        </w:rPr>
        <w:t>I/IV</w:t>
      </w:r>
      <w:r w:rsidRPr="00F43026">
        <w:rPr>
          <w:lang w:val="nl-NL"/>
        </w:rPr>
        <w:tab/>
        <w:t>De Epistel steit in 1. Breef an de Korinther 1,4-9</w:t>
      </w:r>
    </w:p>
    <w:p w14:paraId="452292C3" w14:textId="77777777" w:rsidR="00A15120" w:rsidRPr="00785695" w:rsidRDefault="00A15120" w:rsidP="00785695">
      <w:pPr>
        <w:pStyle w:val="KeinLeerraum"/>
        <w:spacing w:line="288" w:lineRule="auto"/>
        <w:jc w:val="both"/>
        <w:rPr>
          <w:rFonts w:ascii="Leelawadee UI" w:hAnsi="Leelawadee UI" w:cs="Leelawadee UI"/>
        </w:rPr>
      </w:pPr>
      <w:r w:rsidRPr="00785695">
        <w:rPr>
          <w:rFonts w:ascii="Leelawadee UI" w:hAnsi="Leelawadee UI" w:cs="Leelawadee UI"/>
        </w:rPr>
        <w:t xml:space="preserve">4 Jeden Dag bün ik mien‘ Gott dankbor, wenn ik an jo denken do. Ji hebbt ja Gott sien Gnaad in Christus Jesus kreegen. </w:t>
      </w:r>
      <w:r w:rsidRPr="00785695">
        <w:rPr>
          <w:rFonts w:ascii="Leelawadee UI" w:hAnsi="Leelawadee UI" w:cs="Leelawadee UI"/>
        </w:rPr>
        <w:cr/>
        <w:t>5 Dör em sünd ji op jede Aart un Wies riek worden. Ji hebbt Gott sien Woord un koent all’ns richtig verstahn.</w:t>
      </w:r>
    </w:p>
    <w:p w14:paraId="69333D09" w14:textId="780BE9DF" w:rsidR="00A15120" w:rsidRPr="000C2D74" w:rsidRDefault="00A15120" w:rsidP="00785695">
      <w:pPr>
        <w:pStyle w:val="KeinLeerraum"/>
        <w:spacing w:line="288" w:lineRule="auto"/>
        <w:jc w:val="both"/>
      </w:pPr>
      <w:r w:rsidRPr="00785695">
        <w:rPr>
          <w:rFonts w:ascii="Leelawadee UI" w:hAnsi="Leelawadee UI" w:cs="Leelawadee UI"/>
        </w:rPr>
        <w:t xml:space="preserve">6 Wat van Christus betüügt worden is, dat hett in jo deepe Wutteln slaan. </w:t>
      </w:r>
      <w:r w:rsidRPr="00785695">
        <w:rPr>
          <w:rFonts w:ascii="Leelawadee UI" w:hAnsi="Leelawadee UI" w:cs="Leelawadee UI"/>
        </w:rPr>
        <w:cr/>
        <w:t xml:space="preserve">7 So sünd ji in keen eenzig Gnaadengaav to kort kaamen. </w:t>
      </w:r>
      <w:r w:rsidRPr="00F43026">
        <w:rPr>
          <w:rFonts w:ascii="Leelawadee UI" w:hAnsi="Leelawadee UI" w:cs="Leelawadee UI"/>
        </w:rPr>
        <w:t xml:space="preserve">Und nu koent ji getroost tööven, bit uns‘ Herr Jesus Christus sichtbor wedderkaamen deit. </w:t>
      </w:r>
      <w:r w:rsidRPr="00F43026">
        <w:rPr>
          <w:rFonts w:ascii="Leelawadee UI" w:hAnsi="Leelawadee UI" w:cs="Leelawadee UI"/>
        </w:rPr>
        <w:cr/>
        <w:t xml:space="preserve">8 De ward jo fastholln bit an’t End‘. Und denn is an jo nix uttosetten, wenn de groote Dag von uns’n Herrn Jesus kaamen deit. </w:t>
      </w:r>
      <w:r w:rsidRPr="00F43026">
        <w:rPr>
          <w:rFonts w:ascii="Leelawadee UI" w:hAnsi="Leelawadee UI" w:cs="Leelawadee UI"/>
        </w:rPr>
        <w:cr/>
        <w:t>9 Op Gott kannst’ di verlaaten. He hett jo dor to beroopen, dat ji mit sien‘ Soehn Jesus Christus, uns’n Herrn, alltied verbunnen blievt.</w:t>
      </w:r>
      <w:r>
        <w:rPr>
          <w:rStyle w:val="Funotenzeichen"/>
          <w:lang w:val="it-IT"/>
        </w:rPr>
        <w:footnoteReference w:id="6"/>
      </w:r>
    </w:p>
    <w:p w14:paraId="1A3E99DB" w14:textId="77777777" w:rsidR="000C2D74" w:rsidRPr="00F43026" w:rsidRDefault="000C2D74" w:rsidP="000C2D74">
      <w:pPr>
        <w:pStyle w:val="Textberschriften246"/>
        <w:spacing w:line="288" w:lineRule="auto"/>
        <w:rPr>
          <w:lang w:val="de-DE"/>
        </w:rPr>
      </w:pPr>
      <w:r w:rsidRPr="00F43026">
        <w:rPr>
          <w:lang w:val="de-DE"/>
        </w:rPr>
        <w:lastRenderedPageBreak/>
        <w:t>Halleluja Psalm 57,8</w:t>
      </w:r>
    </w:p>
    <w:p w14:paraId="6EA124AC" w14:textId="77777777" w:rsidR="000C2D74" w:rsidRPr="00A518F4" w:rsidRDefault="000C2D74" w:rsidP="000C2D74">
      <w:pPr>
        <w:spacing w:line="288" w:lineRule="auto"/>
        <w:contextualSpacing/>
        <w:rPr>
          <w:rFonts w:ascii="Leelawadee UI" w:hAnsi="Leelawadee UI" w:cs="Leelawadee UI"/>
          <w:color w:val="C00000"/>
        </w:rPr>
      </w:pPr>
      <w:r w:rsidRPr="00A518F4">
        <w:rPr>
          <w:rFonts w:ascii="Leelawadee UI" w:hAnsi="Leelawadee UI" w:cs="Leelawadee UI"/>
          <w:color w:val="C00000"/>
        </w:rPr>
        <w:t>Halleluja.</w:t>
      </w:r>
    </w:p>
    <w:p w14:paraId="3708CA94" w14:textId="77777777" w:rsidR="000C2D74" w:rsidRDefault="000C2D74" w:rsidP="000C2D74">
      <w:pPr>
        <w:spacing w:line="288" w:lineRule="auto"/>
        <w:contextualSpacing/>
        <w:rPr>
          <w:rFonts w:ascii="Leelawadee UI" w:hAnsi="Leelawadee UI" w:cs="Leelawadee UI"/>
          <w:color w:val="C00000"/>
        </w:rPr>
      </w:pPr>
      <w:r w:rsidRPr="00A518F4">
        <w:rPr>
          <w:rFonts w:ascii="Leelawadee UI" w:hAnsi="Leelawadee UI" w:cs="Leelawadee UI"/>
          <w:color w:val="C00000"/>
        </w:rPr>
        <w:t xml:space="preserve">Mien Hart is nu so wied, </w:t>
      </w:r>
    </w:p>
    <w:p w14:paraId="11694292" w14:textId="4EBAC36E" w:rsidR="000C2D74" w:rsidRPr="00785695" w:rsidRDefault="000C2D74" w:rsidP="000C2D74">
      <w:pPr>
        <w:spacing w:line="288" w:lineRule="auto"/>
        <w:contextualSpacing/>
        <w:rPr>
          <w:rFonts w:ascii="Leelawadee UI" w:hAnsi="Leelawadee UI" w:cs="Leelawadee UI"/>
          <w:color w:val="C00000"/>
          <w:lang w:val="en-US"/>
        </w:rPr>
      </w:pPr>
      <w:r w:rsidRPr="00F43026">
        <w:rPr>
          <w:rFonts w:ascii="Leelawadee UI" w:hAnsi="Leelawadee UI" w:cs="Leelawadee UI"/>
          <w:color w:val="C00000"/>
          <w:lang w:val="en-US"/>
        </w:rPr>
        <w:t>Got</w:t>
      </w:r>
      <w:r w:rsidR="00F43026">
        <w:rPr>
          <w:rFonts w:ascii="Leelawadee UI" w:hAnsi="Leelawadee UI" w:cs="Leelawadee UI"/>
          <w:color w:val="C00000"/>
          <w:lang w:val="en-US"/>
        </w:rPr>
        <w:t>t</w:t>
      </w:r>
      <w:r w:rsidR="00991D81">
        <w:rPr>
          <w:rFonts w:ascii="Leelawadee UI" w:hAnsi="Leelawadee UI" w:cs="Leelawadee UI"/>
          <w:color w:val="C00000"/>
          <w:lang w:val="en-US"/>
        </w:rPr>
        <w:t>,</w:t>
      </w:r>
      <w:r w:rsidR="00785695">
        <w:rPr>
          <w:rFonts w:ascii="Leelawadee UI" w:hAnsi="Leelawadee UI" w:cs="Leelawadee UI"/>
          <w:color w:val="C00000"/>
          <w:lang w:val="en-US"/>
        </w:rPr>
        <w:t xml:space="preserve"> </w:t>
      </w:r>
      <w:r w:rsidRPr="00F43026">
        <w:rPr>
          <w:rFonts w:ascii="Leelawadee UI" w:hAnsi="Leelawadee UI" w:cs="Leelawadee UI"/>
          <w:color w:val="C00000"/>
          <w:lang w:val="en-US"/>
        </w:rPr>
        <w:t xml:space="preserve">min Hart is so wied, </w:t>
      </w:r>
      <w:r w:rsidR="00785695">
        <w:rPr>
          <w:rFonts w:ascii="Leelawadee UI" w:hAnsi="Leelawadee UI" w:cs="Leelawadee UI"/>
          <w:color w:val="C00000"/>
          <w:lang w:val="en-US"/>
        </w:rPr>
        <w:t>d</w:t>
      </w:r>
      <w:r w:rsidRPr="00F43026">
        <w:rPr>
          <w:rFonts w:ascii="Leelawadee UI" w:hAnsi="Leelawadee UI" w:cs="Leelawadee UI"/>
          <w:color w:val="C00000"/>
          <w:lang w:val="en-US"/>
        </w:rPr>
        <w:t xml:space="preserve">at ik di sing un </w:t>
      </w:r>
      <w:r w:rsidRPr="00785695">
        <w:rPr>
          <w:rFonts w:ascii="Leelawadee UI" w:hAnsi="Leelawadee UI" w:cs="Leelawadee UI"/>
          <w:color w:val="C00000"/>
          <w:lang w:val="en-US"/>
        </w:rPr>
        <w:t>löven do.</w:t>
      </w:r>
    </w:p>
    <w:p w14:paraId="0E2BA572" w14:textId="77777777" w:rsidR="000C2D74" w:rsidRPr="00A518F4" w:rsidRDefault="000C2D74" w:rsidP="000C2D74">
      <w:pPr>
        <w:spacing w:line="288" w:lineRule="auto"/>
        <w:contextualSpacing/>
        <w:rPr>
          <w:rFonts w:ascii="Leelawadee UI" w:hAnsi="Leelawadee UI" w:cs="Leelawadee UI"/>
          <w:color w:val="C00000"/>
        </w:rPr>
      </w:pPr>
      <w:r w:rsidRPr="00A518F4">
        <w:rPr>
          <w:rFonts w:ascii="Leelawadee UI" w:hAnsi="Leelawadee UI" w:cs="Leelawadee UI"/>
          <w:color w:val="C00000"/>
        </w:rPr>
        <w:t>Halleluja.</w:t>
      </w:r>
      <w:r w:rsidRPr="00A518F4">
        <w:rPr>
          <w:rStyle w:val="Funotenzeichen"/>
          <w:rFonts w:ascii="Leelawadee UI" w:hAnsi="Leelawadee UI" w:cs="Leelawadee UI"/>
          <w:color w:val="C00000"/>
        </w:rPr>
        <w:footnoteReference w:id="7"/>
      </w:r>
    </w:p>
    <w:p w14:paraId="2F74AF9C" w14:textId="77777777" w:rsidR="00A15120" w:rsidRPr="00785695" w:rsidRDefault="00A15120" w:rsidP="00785695">
      <w:pPr>
        <w:pStyle w:val="Textberschriften246"/>
        <w:spacing w:before="400" w:line="288" w:lineRule="auto"/>
        <w:ind w:left="0" w:firstLine="0"/>
        <w:rPr>
          <w:lang w:val="de-DE"/>
        </w:rPr>
      </w:pPr>
      <w:r w:rsidRPr="00785695">
        <w:rPr>
          <w:lang w:val="de-DE"/>
        </w:rPr>
        <w:t>III/VI</w:t>
      </w:r>
      <w:r w:rsidRPr="00785695">
        <w:rPr>
          <w:lang w:val="de-DE"/>
        </w:rPr>
        <w:tab/>
        <w:t>Ut dat Evangelium nah Matthäus 21, 28-32</w:t>
      </w:r>
    </w:p>
    <w:p w14:paraId="3A0AF9E4" w14:textId="6DE83065" w:rsidR="00A15120" w:rsidRPr="00785695" w:rsidRDefault="00A15120" w:rsidP="00785695">
      <w:pPr>
        <w:pStyle w:val="KeinLeerraum"/>
        <w:spacing w:line="288" w:lineRule="auto"/>
        <w:jc w:val="both"/>
        <w:rPr>
          <w:rFonts w:ascii="Leelawadee UI" w:hAnsi="Leelawadee UI" w:cs="Leelawadee UI"/>
        </w:rPr>
      </w:pPr>
      <w:r w:rsidRPr="00785695">
        <w:rPr>
          <w:rFonts w:ascii="Leelawadee UI" w:hAnsi="Leelawadee UI" w:cs="Leelawadee UI"/>
        </w:rPr>
        <w:t>28 Jesus säd tau de Hoogenpreisters un de Öllsten in den Tempel: „Wat dücht juch? Ein Minsch harr twei Soehns. Hei güng nah den iersten hen un säd: ‚Mien Jung, gah hüüt eins hen un arbeit in den Winbarg.’</w:t>
      </w:r>
      <w:r w:rsidRPr="00785695">
        <w:rPr>
          <w:rFonts w:ascii="Leelawadee UI" w:hAnsi="Leelawadee UI" w:cs="Leelawadee UI"/>
        </w:rPr>
        <w:cr/>
        <w:t>29 De antwuurt’</w:t>
      </w:r>
      <w:bookmarkStart w:id="1" w:name="_GoBack"/>
      <w:bookmarkEnd w:id="1"/>
      <w:r w:rsidRPr="00785695">
        <w:rPr>
          <w:rFonts w:ascii="Leelawadee UI" w:hAnsi="Leelawadee UI" w:cs="Leelawadee UI"/>
        </w:rPr>
        <w:t>: ‚Ik will nich!’ – nahsten besunn hei sik un güng hen.</w:t>
      </w:r>
    </w:p>
    <w:p w14:paraId="2D0AD437" w14:textId="7FB20F71" w:rsidR="00920D51" w:rsidRPr="00785695" w:rsidRDefault="00A15120" w:rsidP="00785695">
      <w:pPr>
        <w:pStyle w:val="KeinLeerraum"/>
        <w:spacing w:line="288" w:lineRule="auto"/>
        <w:jc w:val="both"/>
        <w:rPr>
          <w:rFonts w:ascii="Leelawadee UI" w:hAnsi="Leelawadee UI" w:cs="Leelawadee UI"/>
        </w:rPr>
      </w:pPr>
      <w:r w:rsidRPr="00785695">
        <w:rPr>
          <w:rFonts w:ascii="Leelawadee UI" w:hAnsi="Leelawadee UI" w:cs="Leelawadee UI"/>
        </w:rPr>
        <w:t>30 Dunn güng de Vader nah den tweiten Soehn hen un säd dat Sülwige. De oever antwuurt’t: ‚Ja, Herr!’ – un güng nich hen.</w:t>
      </w:r>
      <w:r w:rsidRPr="00785695">
        <w:rPr>
          <w:rFonts w:ascii="Leelawadee UI" w:hAnsi="Leelawadee UI" w:cs="Leelawadee UI"/>
        </w:rPr>
        <w:cr/>
        <w:t xml:space="preserve">31 Wecker nu von de beiden hett den Willen </w:t>
      </w:r>
      <w:r w:rsidR="00920D51" w:rsidRPr="00785695">
        <w:rPr>
          <w:rFonts w:ascii="Leelawadee UI" w:hAnsi="Leelawadee UI" w:cs="Leelawadee UI"/>
        </w:rPr>
        <w:t xml:space="preserve">von den Vadder daan?“ </w:t>
      </w:r>
      <w:r w:rsidRPr="00785695">
        <w:rPr>
          <w:rFonts w:ascii="Leelawadee UI" w:hAnsi="Leelawadee UI" w:cs="Leelawadee UI"/>
        </w:rPr>
        <w:t>Sei säden: „De ierst.“ Jesus säd tau ehr: „Wohrhaftig, ik segg juch: De Töllners un Hurenwiever warden ehrder in Gott sien Riek kamen as ji.</w:t>
      </w:r>
      <w:r w:rsidRPr="00785695">
        <w:rPr>
          <w:rFonts w:ascii="Leelawadee UI" w:hAnsi="Leelawadee UI" w:cs="Leelawadee UI"/>
        </w:rPr>
        <w:cr/>
        <w:t>32 Johannes is tau juch kamen un hett juch den rechten Weg wiest, un ji hefft em nich glöövt. De Töllners aver un de Hurenwiever hebben em glöövt. Ji aver hefft dat seihn un hefft juch nahsten liekers nich bes</w:t>
      </w:r>
      <w:r w:rsidR="00920D51" w:rsidRPr="00785695">
        <w:rPr>
          <w:rFonts w:ascii="Leelawadee UI" w:hAnsi="Leelawadee UI" w:cs="Leelawadee UI"/>
        </w:rPr>
        <w:t>unnen un hefft em nich glöövt.“</w:t>
      </w:r>
      <w:r w:rsidR="00920D51">
        <w:rPr>
          <w:rStyle w:val="Funotenzeichen"/>
          <w:lang w:val="it-IT"/>
        </w:rPr>
        <w:footnoteReference w:id="8"/>
      </w:r>
      <w:r w:rsidRPr="00F43026">
        <w:rPr>
          <w:rFonts w:ascii="Leelawadee UI" w:hAnsi="Leelawadee UI" w:cs="Leelawadee UI"/>
        </w:rPr>
        <w:cr/>
      </w:r>
    </w:p>
    <w:p w14:paraId="6B03C1CA" w14:textId="65BE43E9" w:rsidR="00920D51" w:rsidRPr="00785695" w:rsidRDefault="00920D51" w:rsidP="00920D51">
      <w:pPr>
        <w:pStyle w:val="KeinLeerraum"/>
        <w:spacing w:line="288" w:lineRule="auto"/>
        <w:rPr>
          <w:rFonts w:ascii="Leelawadee UI" w:hAnsi="Leelawadee UI" w:cs="Leelawadee UI"/>
          <w:sz w:val="36"/>
        </w:rPr>
      </w:pPr>
      <w:r w:rsidRPr="00785695">
        <w:rPr>
          <w:rFonts w:ascii="Leelawadee UI" w:hAnsi="Leelawadee UI" w:cs="Leelawadee UI"/>
          <w:sz w:val="36"/>
        </w:rPr>
        <w:lastRenderedPageBreak/>
        <w:t xml:space="preserve">Wierdere Texte för düssen Sönndag: </w:t>
      </w:r>
    </w:p>
    <w:p w14:paraId="69E1E773" w14:textId="7787298E" w:rsidR="000C2D74" w:rsidRPr="00785695" w:rsidRDefault="00920D51" w:rsidP="00920D51">
      <w:pPr>
        <w:pStyle w:val="Textberschriften246"/>
        <w:spacing w:line="288" w:lineRule="auto"/>
        <w:rPr>
          <w:lang w:val="de-DE"/>
        </w:rPr>
      </w:pPr>
      <w:r w:rsidRPr="00785695">
        <w:rPr>
          <w:lang w:val="de-DE"/>
        </w:rPr>
        <w:t xml:space="preserve">Ut </w:t>
      </w:r>
      <w:r w:rsidR="000C2D74" w:rsidRPr="00785695">
        <w:rPr>
          <w:lang w:val="de-DE"/>
        </w:rPr>
        <w:t>Hesekiel 33, 10-16</w:t>
      </w:r>
    </w:p>
    <w:p w14:paraId="1A79141A" w14:textId="77777777"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t>10 Du Menschenkind, segg dei Israeliten:  Us Sünnen un us schlechtet Wies liggt op us, so at wi dorünner starben mööt, op wat fö eene Wies könnt wi denn lebn?</w:t>
      </w:r>
    </w:p>
    <w:p w14:paraId="3204DD72" w14:textId="0C7B1150"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t>11 So segg to jüm: So woor as ik leev, seggt de Herr, ik hev keene Freid doran, wenn de Gottlose starvt, eeiter doran, at sik de Gottlose ännert von sin Weesn un uk leven kann. So ännert jau doch von jaun schlechten Wee</w:t>
      </w:r>
      <w:r w:rsidR="00920D51">
        <w:rPr>
          <w:rFonts w:ascii="Leelawadee UI" w:hAnsi="Leelawadee UI" w:cs="Leelawadee UI"/>
        </w:rPr>
        <w:t>sn. Wörüm wit ji starven? J</w:t>
      </w:r>
      <w:r w:rsidRPr="00A518F4">
        <w:rPr>
          <w:rFonts w:ascii="Leelawadee UI" w:hAnsi="Leelawadee UI" w:cs="Leelawadee UI"/>
        </w:rPr>
        <w:t>i von dat Hus Israel?</w:t>
      </w:r>
    </w:p>
    <w:p w14:paraId="7FB03A7F" w14:textId="76334012"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t xml:space="preserve">12 Du, Menschenkind, schnacks to </w:t>
      </w:r>
      <w:r w:rsidR="00991D81">
        <w:rPr>
          <w:rFonts w:ascii="Leelawadee UI" w:hAnsi="Leelawadee UI" w:cs="Leelawadee UI"/>
        </w:rPr>
        <w:t>d</w:t>
      </w:r>
      <w:r w:rsidRPr="00A518F4">
        <w:rPr>
          <w:rFonts w:ascii="Leelawadee UI" w:hAnsi="Leelawadee UI" w:cs="Leelawadee UI"/>
        </w:rPr>
        <w:t xml:space="preserve">in Volk: Wenn een Gerechten Böset deit, hölpt em dat gor nicks, wenn he fromm ween is; un wenn een Gottlosen fromm ward, so schall em dat kein Schoden ween, </w:t>
      </w:r>
      <w:r w:rsidR="001618FB">
        <w:rPr>
          <w:rFonts w:ascii="Leelawadee UI" w:hAnsi="Leelawadee UI" w:cs="Leelawadee UI"/>
        </w:rPr>
        <w:t>d</w:t>
      </w:r>
      <w:r w:rsidRPr="00A518F4">
        <w:rPr>
          <w:rFonts w:ascii="Leelawadee UI" w:hAnsi="Leelawadee UI" w:cs="Leelawadee UI"/>
        </w:rPr>
        <w:t xml:space="preserve">at he gottlos wenn is. Ok een Gerechten kann nich leeben, wenn he sünnigt. </w:t>
      </w:r>
    </w:p>
    <w:p w14:paraId="26C12368" w14:textId="74D9C3A1"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t xml:space="preserve">13 Denn wenn ik to den Gerechten segg, du schass lebn un he verlött sik op sine Gerechtigkeit </w:t>
      </w:r>
      <w:r w:rsidR="00920D51">
        <w:rPr>
          <w:rFonts w:ascii="Leelawadee UI" w:hAnsi="Leelawadee UI" w:cs="Leelawadee UI"/>
        </w:rPr>
        <w:t xml:space="preserve">und deit Schlechtes, so schall </w:t>
      </w:r>
      <w:r w:rsidRPr="00A518F4">
        <w:rPr>
          <w:rFonts w:ascii="Leelawadee UI" w:hAnsi="Leelawadee UI" w:cs="Leelawadee UI"/>
        </w:rPr>
        <w:t xml:space="preserve">nich an aal sin Frommsin dacht weern, sünnern he schall starven in sine Schlechtigkeit, de he doon het. </w:t>
      </w:r>
    </w:p>
    <w:p w14:paraId="5A781DA1" w14:textId="77777777"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t>14 Un wenn ik to den Gottlosen segg, du schass starven un he bekehrt sick von sine Sünnen un deit, wat recht un good is,</w:t>
      </w:r>
    </w:p>
    <w:p w14:paraId="4D1582F4" w14:textId="77777777" w:rsidR="000C2D74" w:rsidRPr="00A518F4" w:rsidRDefault="000C2D74" w:rsidP="000C2D74">
      <w:pPr>
        <w:spacing w:line="288" w:lineRule="auto"/>
        <w:contextualSpacing/>
        <w:jc w:val="both"/>
        <w:rPr>
          <w:rFonts w:ascii="Leelawadee UI" w:hAnsi="Leelawadee UI" w:cs="Leelawadee UI"/>
        </w:rPr>
      </w:pPr>
      <w:r w:rsidRPr="00A518F4">
        <w:rPr>
          <w:rFonts w:ascii="Leelawadee UI" w:hAnsi="Leelawadee UI" w:cs="Leelawadee UI"/>
        </w:rPr>
        <w:lastRenderedPageBreak/>
        <w:t>15 So, wenn de Gottlose dat Geld wolle tröch gifft, wat he klaut het un leevt no de Gebote von dat Leebn, so schall he leebn un nich starbn,</w:t>
      </w:r>
    </w:p>
    <w:p w14:paraId="43F0DB3A" w14:textId="793BADAD" w:rsidR="000C2D74" w:rsidRPr="00A518F4" w:rsidRDefault="000C2D74" w:rsidP="00A93CE4">
      <w:pPr>
        <w:spacing w:line="288" w:lineRule="auto"/>
        <w:contextualSpacing/>
        <w:jc w:val="both"/>
        <w:rPr>
          <w:rFonts w:ascii="Leelawadee UI" w:hAnsi="Leelawadee UI" w:cs="Leelawadee UI"/>
        </w:rPr>
      </w:pPr>
      <w:r w:rsidRPr="00A518F4">
        <w:rPr>
          <w:rFonts w:ascii="Leelawadee UI" w:hAnsi="Leelawadee UI" w:cs="Leelawadee UI"/>
        </w:rPr>
        <w:t xml:space="preserve">16 un an sine Sünn, de he doon het, schall nich mehr dacht weern, denn he deit nu, wat richtig un good is, dorüm schall he </w:t>
      </w:r>
      <w:r w:rsidRPr="007D1D93">
        <w:rPr>
          <w:rFonts w:ascii="Leelawadee UI" w:hAnsi="Leelawadee UI" w:cs="Leelawadee UI"/>
        </w:rPr>
        <w:t>leebn</w:t>
      </w:r>
      <w:r w:rsidR="007D1D93" w:rsidRPr="007D1D93">
        <w:rPr>
          <w:rFonts w:ascii="Leelawadee UI" w:hAnsi="Leelawadee UI" w:cs="Leelawadee UI"/>
        </w:rPr>
        <w:t>.</w:t>
      </w:r>
      <w:r w:rsidR="007D1D93" w:rsidRPr="007D1D93">
        <w:rPr>
          <w:rStyle w:val="Funotenzeichen"/>
          <w:rFonts w:ascii="Leelawadee UI" w:hAnsi="Leelawadee UI" w:cs="Leelawadee UI"/>
        </w:rPr>
        <w:footnoteReference w:id="9"/>
      </w:r>
      <w:bookmarkEnd w:id="0"/>
    </w:p>
    <w:sectPr w:rsidR="000C2D74" w:rsidRPr="00A518F4" w:rsidSect="0014067D">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43528" w16cid:durableId="23CA5062"/>
  <w16cid:commentId w16cid:paraId="561D0A23" w16cid:durableId="23CA54F0"/>
  <w16cid:commentId w16cid:paraId="4F40212D" w16cid:durableId="23CA4EE9"/>
  <w16cid:commentId w16cid:paraId="1DCC5B90" w16cid:durableId="23CA51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00C6" w14:textId="77777777" w:rsidR="00742157" w:rsidRDefault="00742157" w:rsidP="00DC3D67">
      <w:r>
        <w:separator/>
      </w:r>
    </w:p>
  </w:endnote>
  <w:endnote w:type="continuationSeparator" w:id="0">
    <w:p w14:paraId="075F44A3" w14:textId="77777777" w:rsidR="00742157" w:rsidRDefault="00742157"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44EB" w14:textId="77777777" w:rsidR="00742157" w:rsidRDefault="00742157" w:rsidP="00DC3D67">
      <w:r>
        <w:separator/>
      </w:r>
    </w:p>
  </w:footnote>
  <w:footnote w:type="continuationSeparator" w:id="0">
    <w:p w14:paraId="663C679C" w14:textId="77777777" w:rsidR="00742157" w:rsidRDefault="00742157" w:rsidP="00DC3D67">
      <w:r>
        <w:continuationSeparator/>
      </w:r>
    </w:p>
  </w:footnote>
  <w:footnote w:id="1">
    <w:p w14:paraId="6353AEDF" w14:textId="44AF71F3" w:rsidR="00F35EB4" w:rsidRPr="00785695" w:rsidRDefault="00F35EB4" w:rsidP="00F35EB4">
      <w:pPr>
        <w:pStyle w:val="Funotentext"/>
        <w:rPr>
          <w:rFonts w:ascii="Leelawadee UI" w:hAnsi="Leelawadee UI" w:cs="Leelawadee UI"/>
          <w:sz w:val="18"/>
          <w:szCs w:val="18"/>
          <w:lang w:val="nl-NL"/>
        </w:rPr>
      </w:pPr>
      <w:r w:rsidRPr="007D1D93">
        <w:rPr>
          <w:rStyle w:val="Funotenzeichen"/>
          <w:rFonts w:ascii="Leelawadee UI" w:hAnsi="Leelawadee UI" w:cs="Leelawadee UI"/>
          <w:sz w:val="18"/>
          <w:szCs w:val="18"/>
        </w:rPr>
        <w:footnoteRef/>
      </w:r>
      <w:r w:rsidRPr="00785695">
        <w:rPr>
          <w:rFonts w:ascii="Leelawadee UI" w:hAnsi="Leelawadee UI" w:cs="Leelawadee UI"/>
          <w:sz w:val="18"/>
          <w:szCs w:val="18"/>
          <w:lang w:val="nl-NL"/>
        </w:rPr>
        <w:t xml:space="preserve"> Översetterkring </w:t>
      </w:r>
      <w:r w:rsidR="00E70D90" w:rsidRPr="00785695">
        <w:rPr>
          <w:rFonts w:ascii="Leelawadee UI" w:hAnsi="Leelawadee UI" w:cs="Leelawadee UI"/>
          <w:sz w:val="18"/>
          <w:szCs w:val="18"/>
          <w:lang w:val="nl-NL"/>
        </w:rPr>
        <w:t>Heide II,</w:t>
      </w:r>
      <w:r w:rsidR="007D1D93" w:rsidRPr="00785695">
        <w:rPr>
          <w:rFonts w:ascii="Leelawadee UI" w:hAnsi="Leelawadee UI" w:cs="Leelawadee UI"/>
          <w:sz w:val="18"/>
          <w:szCs w:val="18"/>
          <w:lang w:val="nl-NL"/>
        </w:rPr>
        <w:t xml:space="preserve"> 2020.</w:t>
      </w:r>
    </w:p>
  </w:footnote>
  <w:footnote w:id="2">
    <w:p w14:paraId="084128C5" w14:textId="18E9FF3A" w:rsidR="00550D22" w:rsidRPr="00785695" w:rsidRDefault="00550D22" w:rsidP="00550D22">
      <w:pPr>
        <w:pStyle w:val="Funotentext"/>
        <w:rPr>
          <w:rFonts w:ascii="Leelawadee UI" w:hAnsi="Leelawadee UI" w:cs="Leelawadee UI"/>
          <w:sz w:val="18"/>
          <w:szCs w:val="18"/>
          <w:lang w:val="nl-NL"/>
        </w:rPr>
      </w:pPr>
      <w:r w:rsidRPr="007D1D93">
        <w:rPr>
          <w:rStyle w:val="Funotenzeichen"/>
          <w:rFonts w:ascii="Leelawadee UI" w:hAnsi="Leelawadee UI" w:cs="Leelawadee UI"/>
          <w:sz w:val="18"/>
          <w:szCs w:val="18"/>
        </w:rPr>
        <w:footnoteRef/>
      </w:r>
      <w:r w:rsidRPr="00785695">
        <w:rPr>
          <w:rFonts w:ascii="Leelawadee UI" w:hAnsi="Leelawadee UI" w:cs="Leelawadee UI"/>
          <w:sz w:val="18"/>
          <w:szCs w:val="18"/>
          <w:lang w:val="nl-NL"/>
        </w:rPr>
        <w:t xml:space="preserve"> Översetterkring Heide II,</w:t>
      </w:r>
      <w:r w:rsidR="007D1D93" w:rsidRPr="00785695">
        <w:rPr>
          <w:rFonts w:ascii="Leelawadee UI" w:hAnsi="Leelawadee UI" w:cs="Leelawadee UI"/>
          <w:sz w:val="18"/>
          <w:szCs w:val="18"/>
          <w:lang w:val="nl-NL"/>
        </w:rPr>
        <w:t xml:space="preserve"> 2020.</w:t>
      </w:r>
    </w:p>
  </w:footnote>
  <w:footnote w:id="3">
    <w:p w14:paraId="7587636A" w14:textId="256A0AA8" w:rsidR="000C2D74" w:rsidRPr="007D1D93" w:rsidRDefault="000C2D74">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F43026">
        <w:rPr>
          <w:rFonts w:ascii="Leelawadee UI" w:hAnsi="Leelawadee UI" w:cs="Leelawadee UI"/>
          <w:sz w:val="18"/>
          <w:szCs w:val="18"/>
          <w:lang w:val="nl-NL"/>
        </w:rPr>
        <w:t xml:space="preserve"> „net“ (osfries.) </w:t>
      </w:r>
      <w:r w:rsidRPr="00F43026">
        <w:rPr>
          <w:rFonts w:ascii="Leelawadee UI" w:hAnsi="Leelawadee UI" w:cs="Leelawadee UI"/>
          <w:sz w:val="18"/>
          <w:szCs w:val="18"/>
        </w:rPr>
        <w:t>= „jüst“</w:t>
      </w:r>
    </w:p>
  </w:footnote>
  <w:footnote w:id="4">
    <w:p w14:paraId="3A5E5D84" w14:textId="35D8AD5A" w:rsidR="000C2D74" w:rsidRPr="007D1D93" w:rsidRDefault="000C2D74">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7D1D93">
        <w:rPr>
          <w:rFonts w:ascii="Leelawadee UI" w:hAnsi="Leelawadee UI" w:cs="Leelawadee UI"/>
          <w:sz w:val="18"/>
          <w:szCs w:val="18"/>
        </w:rPr>
        <w:t xml:space="preserve"> </w:t>
      </w:r>
      <w:r w:rsidRPr="00F43026">
        <w:rPr>
          <w:rFonts w:ascii="Leelawadee UI" w:hAnsi="Leelawadee UI" w:cs="Leelawadee UI"/>
          <w:sz w:val="18"/>
          <w:szCs w:val="18"/>
        </w:rPr>
        <w:t>„Kaff“ = Spreu</w:t>
      </w:r>
    </w:p>
  </w:footnote>
  <w:footnote w:id="5">
    <w:p w14:paraId="3DEA3CD3" w14:textId="6C24EB41" w:rsidR="00A15120" w:rsidRPr="007D1D93" w:rsidRDefault="00A15120">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7D1D93">
        <w:rPr>
          <w:rFonts w:ascii="Leelawadee UI" w:hAnsi="Leelawadee UI" w:cs="Leelawadee UI"/>
          <w:sz w:val="18"/>
          <w:szCs w:val="18"/>
        </w:rPr>
        <w:t xml:space="preserve"> </w:t>
      </w:r>
      <w:r w:rsidR="007D1D93" w:rsidRPr="007D1D93">
        <w:rPr>
          <w:rFonts w:ascii="Leelawadee UI" w:hAnsi="Leelawadee UI" w:cs="Leelawadee UI"/>
          <w:sz w:val="18"/>
          <w:szCs w:val="18"/>
        </w:rPr>
        <w:t>OLe in Christians-Albrecht, Anita (Hg.): Plattdüütsch Lektionar im Auftrag der Plattform „Plattdüütsch in de Kark“. Burgdorf 2004.</w:t>
      </w:r>
    </w:p>
  </w:footnote>
  <w:footnote w:id="6">
    <w:p w14:paraId="76011A3F" w14:textId="78ABBC48" w:rsidR="00A15120" w:rsidRPr="007D1D93" w:rsidRDefault="00A15120">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7D1D93">
        <w:rPr>
          <w:rFonts w:ascii="Leelawadee UI" w:hAnsi="Leelawadee UI" w:cs="Leelawadee UI"/>
          <w:sz w:val="18"/>
          <w:szCs w:val="18"/>
        </w:rPr>
        <w:t xml:space="preserve"> </w:t>
      </w:r>
      <w:r w:rsidR="007D1D93" w:rsidRPr="007D1D93">
        <w:rPr>
          <w:rFonts w:ascii="Leelawadee UI" w:hAnsi="Leelawadee UI" w:cs="Leelawadee UI"/>
          <w:sz w:val="18"/>
          <w:szCs w:val="18"/>
        </w:rPr>
        <w:t>Hermann Tjark/OLe in Christians-Albrecht, Anita (Hg.): Plattdüütsch Lektionar im Auftrag der Plattform „Plattdüütsch in de Kark“. Burgdorf 2004.</w:t>
      </w:r>
    </w:p>
  </w:footnote>
  <w:footnote w:id="7">
    <w:p w14:paraId="3B76C80D" w14:textId="13BA7754" w:rsidR="000C2D74" w:rsidRPr="007D1D93" w:rsidRDefault="000C2D74" w:rsidP="000C2D74">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7D1D93">
        <w:rPr>
          <w:rFonts w:ascii="Leelawadee UI" w:hAnsi="Leelawadee UI" w:cs="Leelawadee UI"/>
          <w:sz w:val="18"/>
          <w:szCs w:val="18"/>
        </w:rPr>
        <w:t xml:space="preserve"> Översetterkring Heide II,</w:t>
      </w:r>
      <w:r w:rsidR="007D1D93" w:rsidRPr="007D1D93">
        <w:rPr>
          <w:rFonts w:ascii="Leelawadee UI" w:hAnsi="Leelawadee UI" w:cs="Leelawadee UI"/>
          <w:sz w:val="18"/>
          <w:szCs w:val="18"/>
        </w:rPr>
        <w:t xml:space="preserve"> 2020.</w:t>
      </w:r>
    </w:p>
  </w:footnote>
  <w:footnote w:id="8">
    <w:p w14:paraId="747A3E62" w14:textId="5C2FC087" w:rsidR="00920D51" w:rsidRPr="007D1D93" w:rsidRDefault="00920D51">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007D1D93" w:rsidRPr="007D1D93">
        <w:rPr>
          <w:rFonts w:ascii="Leelawadee UI" w:hAnsi="Leelawadee UI" w:cs="Leelawadee UI"/>
          <w:sz w:val="18"/>
          <w:szCs w:val="18"/>
        </w:rPr>
        <w:t xml:space="preserve"> AG Mecklenburg in Christians-Albrecht, Anita (Hg.): Plattdüütsch Lektionar im Auftrag der Plattform „Plattdüütsch in de Kark“. Burgdorf 2004.</w:t>
      </w:r>
    </w:p>
  </w:footnote>
  <w:footnote w:id="9">
    <w:p w14:paraId="0C224078" w14:textId="77777777" w:rsidR="007D1D93" w:rsidRPr="007D1D93" w:rsidRDefault="007D1D93" w:rsidP="007D1D93">
      <w:pPr>
        <w:pStyle w:val="Funotentext"/>
        <w:rPr>
          <w:rFonts w:ascii="Leelawadee UI" w:hAnsi="Leelawadee UI" w:cs="Leelawadee UI"/>
          <w:sz w:val="18"/>
          <w:szCs w:val="18"/>
        </w:rPr>
      </w:pPr>
      <w:r w:rsidRPr="007D1D93">
        <w:rPr>
          <w:rStyle w:val="Funotenzeichen"/>
          <w:rFonts w:ascii="Leelawadee UI" w:hAnsi="Leelawadee UI" w:cs="Leelawadee UI"/>
          <w:sz w:val="18"/>
          <w:szCs w:val="18"/>
        </w:rPr>
        <w:footnoteRef/>
      </w:r>
      <w:r w:rsidRPr="007D1D93">
        <w:rPr>
          <w:rFonts w:ascii="Leelawadee UI" w:hAnsi="Leelawadee UI" w:cs="Leelawadee UI"/>
          <w:sz w:val="18"/>
          <w:szCs w:val="18"/>
        </w:rPr>
        <w:t xml:space="preserve"> Översetterkring Heide II,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2D74"/>
    <w:rsid w:val="000C5CDD"/>
    <w:rsid w:val="000C7284"/>
    <w:rsid w:val="000D21B2"/>
    <w:rsid w:val="000D23F4"/>
    <w:rsid w:val="000D4B87"/>
    <w:rsid w:val="000E4246"/>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0F0D"/>
    <w:rsid w:val="001618FB"/>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34115"/>
    <w:rsid w:val="00241699"/>
    <w:rsid w:val="00250DD0"/>
    <w:rsid w:val="00253314"/>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41B8"/>
    <w:rsid w:val="003371E1"/>
    <w:rsid w:val="00343341"/>
    <w:rsid w:val="00346A4F"/>
    <w:rsid w:val="00352D3E"/>
    <w:rsid w:val="00353576"/>
    <w:rsid w:val="00363744"/>
    <w:rsid w:val="003809E2"/>
    <w:rsid w:val="003A07D3"/>
    <w:rsid w:val="003B18FF"/>
    <w:rsid w:val="003B5B6E"/>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0D22"/>
    <w:rsid w:val="005542AA"/>
    <w:rsid w:val="0055436E"/>
    <w:rsid w:val="0055729D"/>
    <w:rsid w:val="0056197B"/>
    <w:rsid w:val="005655D8"/>
    <w:rsid w:val="00591045"/>
    <w:rsid w:val="005937B1"/>
    <w:rsid w:val="005A2AAD"/>
    <w:rsid w:val="005B4545"/>
    <w:rsid w:val="005C2E90"/>
    <w:rsid w:val="005C440C"/>
    <w:rsid w:val="005E0D0B"/>
    <w:rsid w:val="005E1E25"/>
    <w:rsid w:val="005E427A"/>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3E89"/>
    <w:rsid w:val="006C72F3"/>
    <w:rsid w:val="006D3D74"/>
    <w:rsid w:val="006E69B3"/>
    <w:rsid w:val="006F0E86"/>
    <w:rsid w:val="00705D0F"/>
    <w:rsid w:val="00710D77"/>
    <w:rsid w:val="00712CD3"/>
    <w:rsid w:val="0071435F"/>
    <w:rsid w:val="007178CE"/>
    <w:rsid w:val="007338DF"/>
    <w:rsid w:val="00742157"/>
    <w:rsid w:val="007474C3"/>
    <w:rsid w:val="00755139"/>
    <w:rsid w:val="00761661"/>
    <w:rsid w:val="00761B4B"/>
    <w:rsid w:val="00767DCC"/>
    <w:rsid w:val="00781FDF"/>
    <w:rsid w:val="007840CD"/>
    <w:rsid w:val="00785695"/>
    <w:rsid w:val="007A0696"/>
    <w:rsid w:val="007A0E41"/>
    <w:rsid w:val="007A286F"/>
    <w:rsid w:val="007A2FD6"/>
    <w:rsid w:val="007A3A84"/>
    <w:rsid w:val="007A57BB"/>
    <w:rsid w:val="007A72E1"/>
    <w:rsid w:val="007A7911"/>
    <w:rsid w:val="007B61C9"/>
    <w:rsid w:val="007C1E59"/>
    <w:rsid w:val="007D1D93"/>
    <w:rsid w:val="007F1414"/>
    <w:rsid w:val="007F445A"/>
    <w:rsid w:val="007F47FE"/>
    <w:rsid w:val="007F656B"/>
    <w:rsid w:val="007F7F8A"/>
    <w:rsid w:val="00800E59"/>
    <w:rsid w:val="00817331"/>
    <w:rsid w:val="00821959"/>
    <w:rsid w:val="0082326D"/>
    <w:rsid w:val="008277B0"/>
    <w:rsid w:val="00827C3B"/>
    <w:rsid w:val="008320B7"/>
    <w:rsid w:val="0083499D"/>
    <w:rsid w:val="0083569A"/>
    <w:rsid w:val="00837076"/>
    <w:rsid w:val="00846585"/>
    <w:rsid w:val="00852CD2"/>
    <w:rsid w:val="008908FB"/>
    <w:rsid w:val="008B590B"/>
    <w:rsid w:val="008C20ED"/>
    <w:rsid w:val="008C42F9"/>
    <w:rsid w:val="008C7D4F"/>
    <w:rsid w:val="008D7182"/>
    <w:rsid w:val="008E4CF4"/>
    <w:rsid w:val="008F0D79"/>
    <w:rsid w:val="00914A97"/>
    <w:rsid w:val="00920D51"/>
    <w:rsid w:val="0093061F"/>
    <w:rsid w:val="0093311A"/>
    <w:rsid w:val="0094257D"/>
    <w:rsid w:val="00951078"/>
    <w:rsid w:val="00952D28"/>
    <w:rsid w:val="009637A0"/>
    <w:rsid w:val="00970361"/>
    <w:rsid w:val="00976080"/>
    <w:rsid w:val="0099060B"/>
    <w:rsid w:val="00991D81"/>
    <w:rsid w:val="00996090"/>
    <w:rsid w:val="009A4553"/>
    <w:rsid w:val="009A695F"/>
    <w:rsid w:val="009B380E"/>
    <w:rsid w:val="009B63F5"/>
    <w:rsid w:val="009C2B17"/>
    <w:rsid w:val="009F46C3"/>
    <w:rsid w:val="009F6BEF"/>
    <w:rsid w:val="009F732B"/>
    <w:rsid w:val="00A051AD"/>
    <w:rsid w:val="00A06B58"/>
    <w:rsid w:val="00A07ADC"/>
    <w:rsid w:val="00A13670"/>
    <w:rsid w:val="00A14CDE"/>
    <w:rsid w:val="00A15120"/>
    <w:rsid w:val="00A24C85"/>
    <w:rsid w:val="00A24E0C"/>
    <w:rsid w:val="00A5015D"/>
    <w:rsid w:val="00A518F4"/>
    <w:rsid w:val="00A56157"/>
    <w:rsid w:val="00A604B8"/>
    <w:rsid w:val="00A62461"/>
    <w:rsid w:val="00A74D87"/>
    <w:rsid w:val="00A74FE7"/>
    <w:rsid w:val="00A77149"/>
    <w:rsid w:val="00A814C1"/>
    <w:rsid w:val="00A9204E"/>
    <w:rsid w:val="00A93CE4"/>
    <w:rsid w:val="00A950BF"/>
    <w:rsid w:val="00A951AA"/>
    <w:rsid w:val="00A976E4"/>
    <w:rsid w:val="00AA1978"/>
    <w:rsid w:val="00AB11E0"/>
    <w:rsid w:val="00AB17A3"/>
    <w:rsid w:val="00AB25B6"/>
    <w:rsid w:val="00AC6740"/>
    <w:rsid w:val="00AD542C"/>
    <w:rsid w:val="00AE472B"/>
    <w:rsid w:val="00AF405A"/>
    <w:rsid w:val="00AF5026"/>
    <w:rsid w:val="00B112F6"/>
    <w:rsid w:val="00B213F9"/>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0B49"/>
    <w:rsid w:val="00BF5CE5"/>
    <w:rsid w:val="00C032BF"/>
    <w:rsid w:val="00C04FC8"/>
    <w:rsid w:val="00C07491"/>
    <w:rsid w:val="00C13291"/>
    <w:rsid w:val="00C208EB"/>
    <w:rsid w:val="00C22DAD"/>
    <w:rsid w:val="00C275E0"/>
    <w:rsid w:val="00C3779A"/>
    <w:rsid w:val="00C4141E"/>
    <w:rsid w:val="00C4728C"/>
    <w:rsid w:val="00C51E56"/>
    <w:rsid w:val="00C54018"/>
    <w:rsid w:val="00C6098C"/>
    <w:rsid w:val="00C60A34"/>
    <w:rsid w:val="00C60CBF"/>
    <w:rsid w:val="00C629EA"/>
    <w:rsid w:val="00C66645"/>
    <w:rsid w:val="00C718C2"/>
    <w:rsid w:val="00C77D2F"/>
    <w:rsid w:val="00C84AFD"/>
    <w:rsid w:val="00C93E01"/>
    <w:rsid w:val="00CB6B4D"/>
    <w:rsid w:val="00CB7256"/>
    <w:rsid w:val="00CC042E"/>
    <w:rsid w:val="00CC1993"/>
    <w:rsid w:val="00CC3D12"/>
    <w:rsid w:val="00CC473B"/>
    <w:rsid w:val="00CD65B9"/>
    <w:rsid w:val="00D14389"/>
    <w:rsid w:val="00D17F7A"/>
    <w:rsid w:val="00D20181"/>
    <w:rsid w:val="00D23085"/>
    <w:rsid w:val="00D34ED8"/>
    <w:rsid w:val="00D4323A"/>
    <w:rsid w:val="00D432C4"/>
    <w:rsid w:val="00D4518F"/>
    <w:rsid w:val="00D55673"/>
    <w:rsid w:val="00D56E08"/>
    <w:rsid w:val="00D60E2C"/>
    <w:rsid w:val="00D64B9E"/>
    <w:rsid w:val="00D71188"/>
    <w:rsid w:val="00D82BAF"/>
    <w:rsid w:val="00DB6613"/>
    <w:rsid w:val="00DC3D67"/>
    <w:rsid w:val="00DD57F3"/>
    <w:rsid w:val="00E017C1"/>
    <w:rsid w:val="00E04570"/>
    <w:rsid w:val="00E225EA"/>
    <w:rsid w:val="00E24F8E"/>
    <w:rsid w:val="00E25562"/>
    <w:rsid w:val="00E32B74"/>
    <w:rsid w:val="00E369D8"/>
    <w:rsid w:val="00E513C2"/>
    <w:rsid w:val="00E64459"/>
    <w:rsid w:val="00E70D90"/>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35EB4"/>
    <w:rsid w:val="00F429E1"/>
    <w:rsid w:val="00F43026"/>
    <w:rsid w:val="00F5544B"/>
    <w:rsid w:val="00F623A7"/>
    <w:rsid w:val="00F66C01"/>
    <w:rsid w:val="00F85ACA"/>
    <w:rsid w:val="00F85D76"/>
    <w:rsid w:val="00FA0EF4"/>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E43B2-44FE-4571-AF4F-5956CFEE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{38E86D7A-B5EF-4C82-81DC-EBBED3D7FCEC}tf02786999.dotx</Template>
  <TotalTime>0</TotalTime>
  <Pages>4</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2021-04-16T19:38:00Z</dcterms:created>
  <dcterms:modified xsi:type="dcterms:W3CDTF">2021-04-16T19:48:00Z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