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5A72" w14:textId="5400281A" w:rsidR="00A64AD2" w:rsidRDefault="00F37D12" w:rsidP="00F37D12">
      <w:pPr>
        <w:pStyle w:val="berschrift2"/>
        <w:rPr>
          <w:rFonts w:ascii="Arial" w:hAnsi="Arial" w:cs="Arial"/>
          <w:sz w:val="24"/>
          <w:szCs w:val="24"/>
        </w:rPr>
      </w:pPr>
      <w:proofErr w:type="spellStart"/>
      <w:r w:rsidRPr="00A64AD2">
        <w:rPr>
          <w:rFonts w:ascii="Arial" w:hAnsi="Arial" w:cs="Arial"/>
          <w:sz w:val="24"/>
          <w:szCs w:val="24"/>
        </w:rPr>
        <w:t>Gottesdeenst</w:t>
      </w:r>
      <w:proofErr w:type="spellEnd"/>
      <w:r w:rsidR="00A64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AD2">
        <w:rPr>
          <w:rFonts w:ascii="Arial" w:hAnsi="Arial" w:cs="Arial"/>
          <w:sz w:val="24"/>
          <w:szCs w:val="24"/>
        </w:rPr>
        <w:t>an´n</w:t>
      </w:r>
      <w:proofErr w:type="spellEnd"/>
      <w:r w:rsidR="00A64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AD2">
        <w:rPr>
          <w:rFonts w:ascii="Arial" w:hAnsi="Arial" w:cs="Arial"/>
          <w:sz w:val="24"/>
          <w:szCs w:val="24"/>
        </w:rPr>
        <w:t>Sönndag</w:t>
      </w:r>
      <w:proofErr w:type="spellEnd"/>
      <w:r w:rsidR="00A64AD2">
        <w:rPr>
          <w:rFonts w:ascii="Arial" w:hAnsi="Arial" w:cs="Arial"/>
          <w:sz w:val="24"/>
          <w:szCs w:val="24"/>
        </w:rPr>
        <w:t xml:space="preserve"> Okuli, 2023</w:t>
      </w:r>
    </w:p>
    <w:p w14:paraId="0892DCB4" w14:textId="24B8ADA4" w:rsidR="00F37D12" w:rsidRPr="00A64AD2" w:rsidRDefault="00A64AD2" w:rsidP="00A64AD2">
      <w:pPr>
        <w:pStyle w:val="bersch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Predigt to Lukas 22,47-53, Original van Pfarrer Christian </w:t>
      </w:r>
      <w:proofErr w:type="spellStart"/>
      <w:r>
        <w:rPr>
          <w:rFonts w:ascii="Arial" w:hAnsi="Arial" w:cs="Arial"/>
          <w:sz w:val="24"/>
          <w:szCs w:val="24"/>
        </w:rPr>
        <w:t>Sparsbrod</w:t>
      </w:r>
      <w:proofErr w:type="spellEnd"/>
      <w:r>
        <w:rPr>
          <w:rFonts w:ascii="Arial" w:hAnsi="Arial" w:cs="Arial"/>
          <w:sz w:val="24"/>
          <w:szCs w:val="24"/>
        </w:rPr>
        <w:t>, Saalfeld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Överdragen</w:t>
      </w:r>
      <w:proofErr w:type="spellEnd"/>
      <w:r>
        <w:rPr>
          <w:rFonts w:ascii="Arial" w:hAnsi="Arial" w:cs="Arial"/>
          <w:sz w:val="24"/>
          <w:szCs w:val="24"/>
        </w:rPr>
        <w:t xml:space="preserve"> van Prädikant Alwin Pfanne, Egels</w:t>
      </w:r>
      <w:r w:rsidR="00F37D12" w:rsidRPr="00A64AD2">
        <w:rPr>
          <w:rFonts w:ascii="Arial" w:hAnsi="Arial" w:cs="Arial"/>
          <w:sz w:val="24"/>
          <w:szCs w:val="24"/>
        </w:rPr>
        <w:t xml:space="preserve"> </w:t>
      </w:r>
    </w:p>
    <w:p w14:paraId="4B21AE4F" w14:textId="77777777" w:rsidR="00F37D12" w:rsidRPr="00A64AD2" w:rsidRDefault="00F37D12" w:rsidP="00F37D12">
      <w:pPr>
        <w:pStyle w:val="berschrift2"/>
        <w:jc w:val="center"/>
        <w:rPr>
          <w:rFonts w:ascii="Arial" w:hAnsi="Arial" w:cs="Arial"/>
          <w:iCs/>
          <w:sz w:val="24"/>
          <w:szCs w:val="24"/>
        </w:rPr>
      </w:pPr>
      <w:r w:rsidRPr="00A64AD2">
        <w:rPr>
          <w:rFonts w:ascii="Arial" w:hAnsi="Arial" w:cs="Arial"/>
          <w:iCs/>
          <w:sz w:val="24"/>
          <w:szCs w:val="24"/>
        </w:rPr>
        <w:t xml:space="preserve">– Dat </w:t>
      </w:r>
      <w:proofErr w:type="spellStart"/>
      <w:r w:rsidRPr="00A64AD2">
        <w:rPr>
          <w:rFonts w:ascii="Arial" w:hAnsi="Arial" w:cs="Arial"/>
          <w:iCs/>
          <w:sz w:val="24"/>
          <w:szCs w:val="24"/>
        </w:rPr>
        <w:t>wat</w:t>
      </w:r>
      <w:proofErr w:type="spellEnd"/>
      <w:r w:rsidRPr="00A64AD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64AD2">
        <w:rPr>
          <w:rFonts w:ascii="Arial" w:hAnsi="Arial" w:cs="Arial"/>
          <w:iCs/>
          <w:sz w:val="24"/>
          <w:szCs w:val="24"/>
        </w:rPr>
        <w:t>d’r</w:t>
      </w:r>
      <w:proofErr w:type="spellEnd"/>
      <w:r w:rsidRPr="00A64AD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64AD2">
        <w:rPr>
          <w:rFonts w:ascii="Arial" w:hAnsi="Arial" w:cs="Arial"/>
          <w:iCs/>
          <w:sz w:val="24"/>
          <w:szCs w:val="24"/>
        </w:rPr>
        <w:t>seggt</w:t>
      </w:r>
      <w:proofErr w:type="spellEnd"/>
      <w:r w:rsidRPr="00A64AD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64AD2">
        <w:rPr>
          <w:rFonts w:ascii="Arial" w:hAnsi="Arial" w:cs="Arial"/>
          <w:iCs/>
          <w:sz w:val="24"/>
          <w:szCs w:val="24"/>
        </w:rPr>
        <w:t>word</w:t>
      </w:r>
      <w:proofErr w:type="spellEnd"/>
      <w:r w:rsidRPr="00A64AD2">
        <w:rPr>
          <w:rFonts w:ascii="Arial" w:hAnsi="Arial" w:cs="Arial"/>
          <w:iCs/>
          <w:sz w:val="24"/>
          <w:szCs w:val="24"/>
        </w:rPr>
        <w:t xml:space="preserve"> gellt –</w:t>
      </w:r>
    </w:p>
    <w:p w14:paraId="6628E543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Gnaad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jo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Free van Gott, uns Vader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uns Heer Jesus Christus 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ab/>
        <w:t>Amen.</w:t>
      </w:r>
    </w:p>
    <w:p w14:paraId="49F03001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Gemeen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14:paraId="1E6E6916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Tuun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stillen,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ruhigen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Steenold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Olivenboomen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fast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duuknackd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krumm in d‘ Grund. Ok jung Boomen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daartüschen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anplannt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worden.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Nacht.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Vörjahrsvullmond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haast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Grött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 d‘ Himmel. Doch dat jung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gröön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Gras in de Düsternis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vööl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Blömen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Bleiheidstied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kann ’n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ahnen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ruuken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CC238DA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In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Tuun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still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warme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Vörjahrsnacht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Eck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Wilgenboom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Wilgenkörv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Moses denken.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Körv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Moses dat Leven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redt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Körv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seker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Dopp,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Schuul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Slapen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Lüttje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midden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machtige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Stroom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20BBE18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Wilgenboom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slapen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upstünds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 Jüngers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’n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sekern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good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Brot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Fleesk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de Wien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immer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köstelk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d’r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gebören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nettso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Jesus in dat Boot.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slapen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Man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ditmaal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dat, de munter,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788495A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Unrüstig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vertwiefelt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ringt he mit Gott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sülvst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Utnaihen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blieven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Tegenwehr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bitter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drinken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„mit Elend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bit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hoogste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Rand“?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hum 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Wuddels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en Olivenboom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eenfach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weggahn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utneihen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Tweemal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güntsied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bi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slapend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Jüngers.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Openhartig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fredelk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legen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wussen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nix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unnösel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272E918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weg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höört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tomaal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Stimmen. De lichte Nachtwind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draggt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hör ran. Metall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stött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 Metall.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Schienfatten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s‘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bi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komen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nahder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dichter bi.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brekt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Störm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los.</w:t>
      </w:r>
    </w:p>
    <w:p w14:paraId="3D653109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II. </w:t>
      </w:r>
    </w:p>
    <w:p w14:paraId="6E16EEB9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Jesus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ahnt,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kummt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Herutfördern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övernimmt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Verantwoorden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versöcht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Upgaav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gerecht to worden.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hollt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Kopp hen. He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Koppel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Autoritäten,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glieks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mitkamen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hoog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Heeren van d‘ Tempel,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Hoogpresters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Offizeeren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de Tempel-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Wachtlüe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Vörstehers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d‘ Tempel. „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Laat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 mi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vörbigahn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Avers, dien Will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gebören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.“ So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bedt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Jesus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Judas.</w:t>
      </w:r>
    </w:p>
    <w:p w14:paraId="00D121DA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Judas,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verratst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Minskensöhn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Judas?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giffst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Antwoord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kummst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ja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mal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daarto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hum dien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dejt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entwickelt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Störm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Bulgen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glieks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hooger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slöppt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nümms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mehr,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sünd’s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 Jüngers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hellwaak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ok se, parat,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Situation,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Bredullje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stellen.</w:t>
      </w:r>
    </w:p>
    <w:p w14:paraId="720C585F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III. </w:t>
      </w:r>
    </w:p>
    <w:p w14:paraId="5EA72CD9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Avers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laat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 fragen, Judas,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waarum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Waarum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besünner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Bewies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Fründskupp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Jesus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so,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muchen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Judas,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verraadst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Minskensöhn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Fründskupp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driest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modig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trankiehl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stellt?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annerseen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Updragg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gewahr worden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Süchst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upstünns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d’ran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baben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liggt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wieldes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all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slapend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d‘ Boom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liggen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buten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fiemelhaftigen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schienheiligen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Verraad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E705B45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ja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vertwiefelt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eets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Laag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wiesworden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dat Jesus Gefahr droht, dat hum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Fuust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wiest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allens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tospitzt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glöövt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dat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Kracht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ut’n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fold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dat he ganze Heerscharen van Engels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daalfleegen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jo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hier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ruthauen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sölen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Gloov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und dien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Vetroen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Judas.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weetst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wo Jesus mit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hemelske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Machten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Verbindung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76A491F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stellt, Judas,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in d‘ Hand nahmen. Du harrst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Infall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Geld anbelangt, ok lohnt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Judas,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vernarrbruukt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umdat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 man hör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Seelen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schoonproten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deihst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gebörde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gebörd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engalto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alltied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verkehrde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Gode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doon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und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Lelke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Quade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Ruum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Verraad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goode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all,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verraaden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wenn dat doch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goode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deent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paar Berichten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schrieven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benömen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paar Namens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wiedergeven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Ok wenn dat dien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Frünnen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sogar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welksen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Familie.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nix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leeps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gebören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Judas,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Grünn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hannelst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Duutje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dögsam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Wark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Fründskupp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14:paraId="5384090C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IV. </w:t>
      </w:r>
    </w:p>
    <w:p w14:paraId="0B5BE296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denn geiht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allens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Antwoord: Well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hier?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Stimm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Petrus? „Heer,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sölen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d‘r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tüschen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hauen? Kyrie,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sölen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d‘r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tüschen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hauen?“</w:t>
      </w:r>
    </w:p>
    <w:p w14:paraId="5F104412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Wu faken klingt dat Kyrie? Kyrie eleison – HEER verbarm di! Wu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Situationen,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Bedrulljen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slichtweg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noch Gott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helpen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kann?</w:t>
      </w:r>
    </w:p>
    <w:p w14:paraId="0E104D7E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Krieg,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Oorlog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Wapens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levern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Suldaten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mellen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freewillig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Uprüsten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all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Fraagteken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’n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HEER verbarm di - Kyrie eleison!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Verbarm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Vertwiefelten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Minnermachtigen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Verbarm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trüüren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Flucht,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verdreven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worden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Verbarm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 doch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lastRenderedPageBreak/>
        <w:t>over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Stromen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Slaven,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 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fastsitten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Hannen binnen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laten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verneelt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Husen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Verbarm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di doch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verraden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verlaten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Kyrie eleison.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Christe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eleison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HEER, verbarm di! </w:t>
      </w:r>
    </w:p>
    <w:p w14:paraId="2279A448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Kyrie, HEER,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sölen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d’r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mankenhauen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hier </w:t>
      </w:r>
      <w:proofErr w:type="spellStart"/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Verantwoorden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Herutfördern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versöcht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Upgaav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gerecht to worden.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He 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He 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Koppel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integen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hollt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Kopp hen.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Utdrück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van Brass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Dülligheid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Kopp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bang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hollt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Kopp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d’r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FA018E7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mutt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doch mal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Fuust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d‘ Disch hauen.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mutten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doch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eenmal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Koppen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rullen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! So na dat Motto,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Richtwoord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Wilhelm Busch: „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Büst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du vergrellt,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bit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helpt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nix, denn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explodeer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!“ Harr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Jesus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Tafels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Disken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umsmeten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Hannelslüü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Randjers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Tempel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verdreven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rutsmeten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‘n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Pietschke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Bannen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Tauen d‘r bi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hatt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14:paraId="2BE818FB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Wo faken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drifft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Brass,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Dülligheid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Straat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Hör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Gedüür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hör Geduld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an’t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Regeren lenkt in.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vergrellt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schrifft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Vader an d‘ Jugendamt.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Anfang, dat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denn doch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Sörgrecht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kriggt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Jung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fakerder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sehn kann.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Ennelk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uplest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richtig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vergrellt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wesen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Frau,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nah kamen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so faken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anfaat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drietst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worden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Uns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möten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wehren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tegeneseln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Wark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mellen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anzeigen.</w:t>
      </w:r>
    </w:p>
    <w:p w14:paraId="02131E78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Dülligheid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Vergrelltheid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faaktieds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Anfang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Verannern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Umswung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daarum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dülle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vergrellte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Heer,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sölen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d‘r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tüschen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hauen?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kann Jesus hier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Antwoord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all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geböhrt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raken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seker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Ohr.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Arm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raken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en Hand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Kopp?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woor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bi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Dood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kamen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seker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Denn: Well kann in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Grieperee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Ohr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anhollen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Noodwehr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Noodslag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Recht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Dörsetten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verdefenderen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Tegenpart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seker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tohauen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deiht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Tominnst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wullen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 noch fragen,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fragen ja ok.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proten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off,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man dat so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maakt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denn geiht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fell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Ohr.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dat geiht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284876F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Stimm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Jesus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hören. Stopp!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Hollt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laat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na,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wieder so!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Weg,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Padd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Well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d‘ Hand nimmt,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Dood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kamen. Selig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Free bringen,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wiss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Gott’s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Kinner. Selig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sachtmodig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hör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Arvdeel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Woorden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worden Folgen,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Naslaag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na,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güstern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vandaag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mörgen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Martin Luther King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fraagt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Fraag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bit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Üterste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Rahm of Maat mehr kennen,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Middelschot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mehr in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Nöös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nee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vööl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mehr,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welke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Soort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Willen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sückse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Haat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wesen?“</w:t>
      </w:r>
    </w:p>
    <w:p w14:paraId="214C7CC1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V. </w:t>
      </w:r>
    </w:p>
    <w:p w14:paraId="0E5AB0EA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lastRenderedPageBreak/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röögte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Ohr 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hum. In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luude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Nacht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wass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Ogenblick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still.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Olivenboomen,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Blömen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Wilgenboom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Wapens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swiegen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hollen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tuuk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Nüms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reep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brull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mehr.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kieken.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düdelk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verstahn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Man Gewalt,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Dwang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Lösung.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wass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Fehler.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beseert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wuur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Jesus röhrt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Ohr 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hum. Hier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liggt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Kraft. Hier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liggt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Updragg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As he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Tafels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Dischken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de Tempel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umstött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kaamen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daarna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hör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liggt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hier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Körv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Schuul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gaff.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keen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Kind,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vullwussen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Mann.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Gott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hollt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Hand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Starkde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Machten van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Düüsternis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könen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vernelen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841A858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Stünn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Hülp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Stöhn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en Moment,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Ogenblick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van d‘ betern. Gott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Leven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Wunnen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sehr Steen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Gott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 „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Nood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noch so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sull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frömde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Last uns quälen,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geev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beid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Gedüür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uns‘ Seelen.“</w:t>
      </w:r>
    </w:p>
    <w:p w14:paraId="19E41FAC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Jesus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steiht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Böskupp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Well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kriggt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anners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hum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angahn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Daders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Minskenschinners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 Legers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en fertig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? Jesus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seggt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: „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jo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leev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beedt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för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jo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wat willen.“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Krüüz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word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seggen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„Vader,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vergeev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hör, denn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doon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p w14:paraId="5F9FCBF2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Maan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Kraft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Nacht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Lüchten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de Koppel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brannen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Man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stille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Ogenblick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lechtste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disse Nacht.</w:t>
      </w:r>
    </w:p>
    <w:p w14:paraId="105FE12D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Heel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upluchtend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hell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Woorden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Martin Luther King: „Wenn uns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verdüüstert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uns Nachten picke-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balkendüster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dusend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Middernachten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so willen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alltied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denken,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uns Welt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segend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Kracht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Gott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Gott kann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Wegen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Paden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Utweglosigheid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wiesen. He kann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dunker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Güstern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en hell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lechte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Mörgen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verwanneln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p w14:paraId="494E4228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VI. </w:t>
      </w:r>
    </w:p>
    <w:p w14:paraId="5A4CC4F5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noch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Na</w:t>
      </w:r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lechte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heelsame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Ogenblick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rullt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Störm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wieder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Jesus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gewahr: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Stünn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kummt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in de de Düsternis de Macht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stellt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wiederhen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kummt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wiekt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E2CCF55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kummt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nix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Goods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in de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nu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licht. Dat gaff in de Loop van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Geschicht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uns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engalto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Versetten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irgendwenner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nu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swaar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an.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kieken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torügg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nu nett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beleevt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hebben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noch nett in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Midden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Kriegen,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Krankheiden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Unweerkatastrophen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ehrgüstern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Scheetere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Hamburg. Denn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bruukt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klaar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4AD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sehn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lastRenderedPageBreak/>
        <w:t>hanneln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modig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driest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trankiehl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Upgaaven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stellen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bloot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Wut-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Brassbörgers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ofdrieven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81AD209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ok in uns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persönelk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Leven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gifft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alltied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Tieden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düster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beleven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slimm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Tegenstriederen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in de Familien worden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engalto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grooter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bit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allens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utnannertobreken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droht.</w:t>
      </w:r>
    </w:p>
    <w:p w14:paraId="27F87B2A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wu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wichtig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denn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weglopen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Kopp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Sand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steken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Wu wichtig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Minsken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denn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stellen,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daarbiblieven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Wu wichtig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in bestimmte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Setten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d‘ Leven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wegtoloopen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Wu wichtig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dat, Probleme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wegtodrinken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wegtolaggen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nich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totogeven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oftostrieden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Wu wichtig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dat,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eenmal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Krüüz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nehmen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singen: „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Wenn’t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uns hart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sall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help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uns fast to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“!</w:t>
      </w:r>
    </w:p>
    <w:p w14:paraId="0299B036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so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word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disse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Nacht sinnig 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neje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Dag. As dat anfangt to schummern,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nümms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mehr in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Tuun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geiht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Dag fangt an.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Tuun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wiest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Klöören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Farven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Düsternis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verburgen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hett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gröön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Bladen van de oll Olivenboomen,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friske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Gras,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roode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Tulpen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Osterglocken in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lüchtend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Geel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Wilgen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wiesen hör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Püskes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allens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sücht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Ostern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wenn ok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Weg, de Pad na d‘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Krüüz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eerst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noch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uns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daalkummt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5D09B2B3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enerwaars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her klingt en Lied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gram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„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Waak</w:t>
      </w:r>
      <w:proofErr w:type="spellEnd"/>
      <w:proofErr w:type="gram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koom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over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Enn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Slaap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stah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van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Doden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Waak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Christus ward di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lüchten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.“ Ja. Jesu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gah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vöran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up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Levensbahn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81967E0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>Amen.</w:t>
      </w:r>
    </w:p>
    <w:p w14:paraId="61B2EDF7" w14:textId="77777777" w:rsidR="00F37D12" w:rsidRPr="00A64AD2" w:rsidRDefault="00F37D12" w:rsidP="00F37D12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Gott’s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Free, 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groter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br/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‘n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Menske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dat mit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sien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Verstand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faten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kann,</w:t>
      </w:r>
      <w:r w:rsidRPr="00A64AD2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nehm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jo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Harten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Sinnen </w:t>
      </w:r>
      <w:proofErr w:type="spellStart"/>
      <w:r w:rsidRPr="00A64AD2">
        <w:rPr>
          <w:rFonts w:ascii="Arial" w:eastAsia="Times New Roman" w:hAnsi="Arial" w:cs="Arial"/>
          <w:sz w:val="24"/>
          <w:szCs w:val="24"/>
          <w:lang w:eastAsia="de-DE"/>
        </w:rPr>
        <w:t>in’t</w:t>
      </w:r>
      <w:proofErr w:type="spellEnd"/>
      <w:r w:rsidRPr="00A64AD2">
        <w:rPr>
          <w:rFonts w:ascii="Arial" w:eastAsia="Times New Roman" w:hAnsi="Arial" w:cs="Arial"/>
          <w:sz w:val="24"/>
          <w:szCs w:val="24"/>
          <w:lang w:eastAsia="de-DE"/>
        </w:rPr>
        <w:t xml:space="preserve"> Verwahr van Jesus Christus.</w:t>
      </w:r>
    </w:p>
    <w:p w14:paraId="286004A8" w14:textId="77777777" w:rsidR="00F37D12" w:rsidRPr="00A64AD2" w:rsidRDefault="00F37D12" w:rsidP="00F37D12">
      <w:pPr>
        <w:ind w:left="5664"/>
        <w:rPr>
          <w:rFonts w:ascii="Arial" w:eastAsia="Times New Roman" w:hAnsi="Arial" w:cs="Arial"/>
          <w:sz w:val="24"/>
          <w:szCs w:val="24"/>
          <w:lang w:eastAsia="de-DE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t>Amen.</w:t>
      </w:r>
    </w:p>
    <w:p w14:paraId="069F7867" w14:textId="77777777" w:rsidR="00F37D12" w:rsidRPr="00A64AD2" w:rsidRDefault="00F37D12" w:rsidP="00F37D12">
      <w:pPr>
        <w:rPr>
          <w:rFonts w:ascii="Arial" w:hAnsi="Arial" w:cs="Arial"/>
          <w:sz w:val="24"/>
          <w:szCs w:val="24"/>
        </w:rPr>
      </w:pPr>
      <w:r w:rsidRPr="00A64AD2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sectPr w:rsidR="00F37D12" w:rsidRPr="00A64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12"/>
    <w:rsid w:val="001A4B87"/>
    <w:rsid w:val="00A64AD2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0A0"/>
  <w15:chartTrackingRefBased/>
  <w15:docId w15:val="{2AD2A949-9449-4808-A684-6CB4023D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D1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berschrift2">
    <w:name w:val="heading 2"/>
    <w:basedOn w:val="Standard"/>
    <w:link w:val="berschrift2Zchn"/>
    <w:qFormat/>
    <w:rsid w:val="00F3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37D12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rsid w:val="00F3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10767</Characters>
  <Application>Microsoft Office Word</Application>
  <DocSecurity>0</DocSecurity>
  <Lines>89</Lines>
  <Paragraphs>24</Paragraphs>
  <ScaleCrop>false</ScaleCrop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 Pfanne</dc:creator>
  <cp:keywords/>
  <dc:description/>
  <cp:lastModifiedBy>Schwarz, Imke</cp:lastModifiedBy>
  <cp:revision>3</cp:revision>
  <dcterms:created xsi:type="dcterms:W3CDTF">2023-03-24T17:25:00Z</dcterms:created>
  <dcterms:modified xsi:type="dcterms:W3CDTF">2023-03-24T17:30:00Z</dcterms:modified>
</cp:coreProperties>
</file>